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EF60" w14:textId="4FDB3BB1" w:rsidR="00AE0738" w:rsidRPr="00E00642" w:rsidRDefault="00AE0738">
      <w:pPr>
        <w:rPr>
          <w:rFonts w:asciiTheme="minorHAnsi" w:hAnsiTheme="minorHAnsi" w:cstheme="minorHAnsi"/>
          <w:b/>
          <w:bCs/>
          <w:color w:val="171717" w:themeColor="background2" w:themeShade="1A"/>
          <w:u w:val="single"/>
        </w:rPr>
      </w:pPr>
    </w:p>
    <w:p w14:paraId="2270C881" w14:textId="77777777" w:rsidR="0021299A" w:rsidRPr="00E00642" w:rsidRDefault="0021299A">
      <w:pPr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7FA7A42F" w14:textId="77777777" w:rsidR="005974C8" w:rsidRDefault="005974C8" w:rsidP="005974C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Allegato A</w:t>
      </w:r>
    </w:p>
    <w:p w14:paraId="5D52A9EA" w14:textId="54A409A7" w:rsidR="005974C8" w:rsidRDefault="005974C8" w:rsidP="005974C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 xml:space="preserve">BOZZA DI CAPITOLATO </w:t>
      </w:r>
      <w:r w:rsidR="0028531B">
        <w:rPr>
          <w:rFonts w:asciiTheme="minorHAnsi" w:hAnsiTheme="minorHAnsi" w:cstheme="minorHAnsi"/>
          <w:b/>
          <w:sz w:val="40"/>
          <w:szCs w:val="40"/>
        </w:rPr>
        <w:t xml:space="preserve">SPECIALE D’APPALTO </w:t>
      </w:r>
      <w:r>
        <w:rPr>
          <w:rFonts w:asciiTheme="minorHAnsi" w:hAnsiTheme="minorHAnsi" w:cstheme="minorHAnsi"/>
          <w:b/>
          <w:sz w:val="40"/>
          <w:szCs w:val="40"/>
        </w:rPr>
        <w:t xml:space="preserve">PER LA </w:t>
      </w:r>
      <w:r w:rsidR="0028531B" w:rsidRPr="0028531B">
        <w:rPr>
          <w:rFonts w:asciiTheme="minorHAnsi" w:hAnsiTheme="minorHAnsi" w:cstheme="minorHAnsi"/>
          <w:b/>
          <w:sz w:val="40"/>
          <w:szCs w:val="40"/>
        </w:rPr>
        <w:t>FORNITURA NELLA FORMULA DEL SERVICE/NOLEGGIO DI MONITOR DEFIBRILLATORI AD USO EXTRAOSPEDALIERO E ANNESSA PIATTAFORMA DI RICEZIONE, TRASMISSIONE E VISUALIZZAZIONE DEI TRACCIATI ELETTROCARDIOGRAFICI DA DESTINARE AGLI ENTI DEL SSR FVG</w:t>
      </w:r>
    </w:p>
    <w:p w14:paraId="0429B6B4" w14:textId="77777777" w:rsidR="00497BC9" w:rsidRDefault="00497BC9" w:rsidP="00497BC9">
      <w:pPr>
        <w:spacing w:after="160" w:line="259" w:lineRule="auto"/>
        <w:rPr>
          <w:rFonts w:ascii="Gadugi" w:hAnsi="Gadugi" w:cstheme="minorHAnsi"/>
        </w:rPr>
      </w:pPr>
    </w:p>
    <w:p w14:paraId="79AC0600" w14:textId="280ECB9B" w:rsidR="00307017" w:rsidRPr="00497BC9" w:rsidRDefault="00307017" w:rsidP="00497BC9">
      <w:pPr>
        <w:spacing w:after="160" w:line="259" w:lineRule="auto"/>
        <w:jc w:val="both"/>
        <w:rPr>
          <w:rFonts w:asciiTheme="minorHAnsi" w:hAnsiTheme="minorHAnsi" w:cstheme="minorHAnsi"/>
          <w:color w:val="171717" w:themeColor="background2" w:themeShade="1A"/>
        </w:rPr>
      </w:pPr>
      <w:r w:rsidRPr="00497BC9">
        <w:rPr>
          <w:rFonts w:asciiTheme="minorHAnsi" w:hAnsiTheme="minorHAnsi" w:cstheme="minorHAnsi"/>
        </w:rPr>
        <w:t xml:space="preserve">ARCS (Azienda Regionale di Coordinamento per la Salute) pubblica la presente consultazione preliminare di mercato finalizzata alla raccolta di informazioni per la predisposizione della documentazione tecnica </w:t>
      </w:r>
      <w:r w:rsidR="00440217">
        <w:rPr>
          <w:rFonts w:asciiTheme="minorHAnsi" w:hAnsiTheme="minorHAnsi" w:cstheme="minorHAnsi"/>
        </w:rPr>
        <w:t>finalizzata all’indizione di una</w:t>
      </w:r>
      <w:r w:rsidRPr="00497BC9">
        <w:rPr>
          <w:rFonts w:asciiTheme="minorHAnsi" w:hAnsiTheme="minorHAnsi" w:cstheme="minorHAnsi"/>
        </w:rPr>
        <w:t xml:space="preserve"> gara regionale </w:t>
      </w:r>
      <w:r w:rsidR="00440217">
        <w:rPr>
          <w:rFonts w:asciiTheme="minorHAnsi" w:hAnsiTheme="minorHAnsi" w:cstheme="minorHAnsi"/>
        </w:rPr>
        <w:t xml:space="preserve">con la quale </w:t>
      </w:r>
      <w:r w:rsidR="00440217" w:rsidRPr="00440217">
        <w:rPr>
          <w:rFonts w:asciiTheme="minorHAnsi" w:hAnsiTheme="minorHAnsi" w:cstheme="minorHAnsi"/>
        </w:rPr>
        <w:t xml:space="preserve">si intende affidare, tramite procedura di gara pubblica per mezzo di un lotto unico, un contratto quinquennale </w:t>
      </w:r>
      <w:r w:rsidR="002D2343" w:rsidRPr="002D2343">
        <w:rPr>
          <w:rFonts w:asciiTheme="minorHAnsi" w:hAnsiTheme="minorHAnsi" w:cstheme="minorHAnsi"/>
          <w:b/>
          <w:bCs/>
        </w:rPr>
        <w:t>(60 mesi)</w:t>
      </w:r>
      <w:r w:rsidR="002D2343">
        <w:rPr>
          <w:rFonts w:asciiTheme="minorHAnsi" w:hAnsiTheme="minorHAnsi" w:cstheme="minorHAnsi"/>
        </w:rPr>
        <w:t xml:space="preserve"> </w:t>
      </w:r>
      <w:r w:rsidR="00440217" w:rsidRPr="00440217">
        <w:rPr>
          <w:rFonts w:asciiTheme="minorHAnsi" w:hAnsiTheme="minorHAnsi" w:cstheme="minorHAnsi"/>
        </w:rPr>
        <w:t>con la formula del noleggio full risk, avente ad oggetto la fornitura di monitor defibrillatori, del software per la ricezione/trasmissione/visualizzazione dei tracciati elettrocardiografici fruibile in modalità web e l’interfacciamento del sistema proposto con i sistemi di gestione e refertazione tracciati ECG in dotazione agli Enti dell’SSR</w:t>
      </w:r>
      <w:r w:rsidR="00497BC9" w:rsidRPr="00497BC9">
        <w:rPr>
          <w:rFonts w:asciiTheme="minorHAnsi" w:hAnsiTheme="minorHAnsi" w:cstheme="minorHAnsi"/>
        </w:rPr>
        <w:t>.</w:t>
      </w:r>
    </w:p>
    <w:p w14:paraId="5FFBAAAC" w14:textId="77777777" w:rsidR="00307017" w:rsidRDefault="00307017" w:rsidP="00706807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14:paraId="65124089" w14:textId="77777777" w:rsidR="00497BC9" w:rsidRDefault="00497BC9">
      <w:pPr>
        <w:spacing w:after="160" w:line="259" w:lineRule="auto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br w:type="page"/>
      </w:r>
    </w:p>
    <w:p w14:paraId="35E17C76" w14:textId="0805944B" w:rsidR="00497BC9" w:rsidRPr="00497BC9" w:rsidRDefault="00497BC9" w:rsidP="00706807">
      <w:pPr>
        <w:jc w:val="both"/>
        <w:rPr>
          <w:rFonts w:asciiTheme="minorHAnsi" w:hAnsiTheme="minorHAnsi" w:cstheme="minorHAnsi"/>
          <w:color w:val="171717" w:themeColor="background2" w:themeShade="1A"/>
        </w:rPr>
      </w:pPr>
    </w:p>
    <w:p w14:paraId="4652CEF5" w14:textId="401AA6D0" w:rsidR="00706807" w:rsidRPr="0068750B" w:rsidRDefault="00FD711F" w:rsidP="00706807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DESCRIZIONE SINTETICA DELL</w:t>
      </w:r>
      <w:r w:rsidR="009167C9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TECNOLOGI</w:t>
      </w:r>
      <w:r w:rsidR="009167C9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OGGETTO DELLA PRESENTE FORNITURA</w:t>
      </w:r>
      <w:r w:rsidR="00706807" w:rsidRPr="0068750B">
        <w:rPr>
          <w:rFonts w:asciiTheme="minorHAnsi" w:hAnsiTheme="minorHAnsi" w:cstheme="minorHAnsi"/>
          <w:b/>
          <w:color w:val="00B050"/>
          <w:sz w:val="28"/>
          <w:szCs w:val="28"/>
        </w:rPr>
        <w:t>:</w:t>
      </w:r>
    </w:p>
    <w:p w14:paraId="58158C37" w14:textId="77777777" w:rsidR="00706807" w:rsidRPr="00E00642" w:rsidRDefault="00706807" w:rsidP="00143997">
      <w:pPr>
        <w:rPr>
          <w:rFonts w:asciiTheme="minorHAnsi" w:hAnsiTheme="minorHAnsi" w:cstheme="minorHAnsi"/>
          <w:color w:val="171717" w:themeColor="background2" w:themeShade="1A"/>
        </w:rPr>
      </w:pPr>
    </w:p>
    <w:p w14:paraId="2B2285D3" w14:textId="2678137E" w:rsidR="004634EB" w:rsidRPr="00064A8F" w:rsidRDefault="004634EB" w:rsidP="004634EB">
      <w:pPr>
        <w:rPr>
          <w:rFonts w:ascii="Gadugi" w:eastAsia="Arial" w:hAnsi="Gadugi" w:cs="Arial"/>
          <w:b/>
          <w:bCs/>
          <w:sz w:val="22"/>
          <w:szCs w:val="22"/>
          <w:lang w:val="it"/>
        </w:rPr>
      </w:pPr>
      <w:r w:rsidRPr="00064A8F">
        <w:rPr>
          <w:rFonts w:ascii="Gadugi" w:eastAsia="Arial" w:hAnsi="Gadugi" w:cs="Arial"/>
          <w:b/>
          <w:bCs/>
          <w:sz w:val="22"/>
          <w:szCs w:val="22"/>
          <w:lang w:val="it"/>
        </w:rPr>
        <w:t>Monitor-defibrillatore per uso extraospedaliero</w:t>
      </w:r>
    </w:p>
    <w:p w14:paraId="28A2211D" w14:textId="5B48B95C" w:rsidR="004634EB" w:rsidRPr="008A1CED" w:rsidRDefault="004634EB" w:rsidP="004634EB">
      <w:pPr>
        <w:rPr>
          <w:rFonts w:ascii="Gadugi" w:eastAsia="Arial" w:hAnsi="Gadugi" w:cs="Arial"/>
          <w:sz w:val="22"/>
          <w:szCs w:val="22"/>
          <w:lang w:val="it"/>
        </w:rPr>
      </w:pPr>
    </w:p>
    <w:tbl>
      <w:tblPr>
        <w:tblW w:w="9781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"/>
        <w:gridCol w:w="1881"/>
        <w:gridCol w:w="6946"/>
      </w:tblGrid>
      <w:tr w:rsidR="004634EB" w:rsidRPr="00FA182C" w14:paraId="7A5663CA" w14:textId="77777777" w:rsidTr="004634EB">
        <w:trPr>
          <w:trHeight w:val="315"/>
        </w:trPr>
        <w:tc>
          <w:tcPr>
            <w:tcW w:w="9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DD1020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ID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C09D7A" w14:textId="77777777" w:rsidR="004634EB" w:rsidRPr="00FA182C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Voce 1 - Pa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6622EB" w14:textId="77777777" w:rsidR="004634EB" w:rsidRPr="00FA182C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Monitor-defibrillatore per uso extraospedaliero</w:t>
            </w:r>
          </w:p>
        </w:tc>
      </w:tr>
      <w:tr w:rsidR="004634EB" w:rsidRPr="00FA182C" w14:paraId="35D7B025" w14:textId="77777777" w:rsidTr="004634EB">
        <w:trPr>
          <w:trHeight w:val="300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F351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6E4A52D" w14:textId="77777777" w:rsidR="004634EB" w:rsidRPr="00FA182C" w:rsidRDefault="004634EB" w:rsidP="004634EB">
            <w:pPr>
              <w:ind w:left="222"/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Caratteristiche tecniche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15F73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Monitor defibrillatore idoneo per utilizzo in emergenza/urgenza in aree critiche ospedaliero ed extraospedaliero</w:t>
            </w:r>
          </w:p>
        </w:tc>
      </w:tr>
      <w:tr w:rsidR="004634EB" w:rsidRPr="00FA182C" w14:paraId="27C7A3B5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D4E7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07E898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3065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Modalità di defibrillazione manuale e semiautomatica (DAE) tramite piastre monouso, sia per adulti che pediatriche</w:t>
            </w:r>
          </w:p>
        </w:tc>
      </w:tr>
      <w:tr w:rsidR="004634EB" w:rsidRPr="00FA182C" w14:paraId="53889B0C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017A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F7D3F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B2EA2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Adattamento della scarica in base all' impedenza del paziente</w:t>
            </w:r>
          </w:p>
        </w:tc>
      </w:tr>
      <w:tr w:rsidR="004634EB" w:rsidRPr="00FA182C" w14:paraId="74046BC0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0FCEB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E39558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51FDE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Sistema di guida acustico per la RCP (es. metronomo)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, </w:t>
            </w:r>
            <w:r w:rsidRPr="00E25F33">
              <w:rPr>
                <w:rFonts w:ascii="Gadugi" w:hAnsi="Gadugi" w:cs="Calibri"/>
                <w:color w:val="000000"/>
                <w:sz w:val="22"/>
                <w:szCs w:val="22"/>
              </w:rPr>
              <w:t>disattivabile</w:t>
            </w:r>
          </w:p>
        </w:tc>
      </w:tr>
      <w:tr w:rsidR="004634EB" w:rsidRPr="00FA182C" w14:paraId="3B9ADC31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6985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300C1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D96B2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Monitoraggio ECG diagnostico a 12 derivazioni simultanee</w:t>
            </w:r>
          </w:p>
        </w:tc>
      </w:tr>
      <w:tr w:rsidR="004634EB" w:rsidRPr="00FA182C" w14:paraId="581DB180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E201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22D85F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37433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Individuazione artefatti da movimento</w:t>
            </w:r>
          </w:p>
        </w:tc>
      </w:tr>
      <w:tr w:rsidR="004634EB" w:rsidRPr="00FA182C" w14:paraId="05CFF02F" w14:textId="77777777" w:rsidTr="004634EB">
        <w:trPr>
          <w:trHeight w:val="289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F67C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CDC7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28A48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Allarmi visivi ed acustici per ritmi 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defibrillabili</w:t>
            </w:r>
          </w:p>
        </w:tc>
      </w:tr>
      <w:tr w:rsidR="004634EB" w:rsidRPr="00FA182C" w14:paraId="3950D208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DF0A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45E54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98786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Funzione </w:t>
            </w:r>
            <w:proofErr w:type="spellStart"/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pacing</w:t>
            </w:r>
            <w:proofErr w:type="spellEnd"/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transcutaneo</w:t>
            </w:r>
          </w:p>
        </w:tc>
      </w:tr>
      <w:tr w:rsidR="004634EB" w:rsidRPr="00FA182C" w14:paraId="45DEEB8F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65924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E6AAEB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7E87D" w14:textId="77777777" w:rsidR="004634EB" w:rsidRPr="00FA182C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FA182C">
              <w:rPr>
                <w:rFonts w:ascii="Gadugi" w:hAnsi="Gadugi" w:cs="Calibri"/>
                <w:sz w:val="22"/>
                <w:szCs w:val="22"/>
              </w:rPr>
              <w:t>Funzione di sincronizzazione per cardioversione</w:t>
            </w:r>
          </w:p>
        </w:tc>
      </w:tr>
      <w:tr w:rsidR="004634EB" w:rsidRPr="00FA182C" w14:paraId="104C5F6E" w14:textId="77777777" w:rsidTr="004634EB">
        <w:trPr>
          <w:trHeight w:val="51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FB939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71853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6495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Monitoraggio parametri (almeno Temperatura, Sp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O</w:t>
            </w: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2, NIBP, EtC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O</w:t>
            </w: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2, ECG 12 derivazioni, IBP, Frequenza Respiratoria) di pazienti adulti e pediatrici. Devono essere presenti nella fornitura tutti i connettori/cavi funzionali a tale scopo, mentre sono da intendersi esclusi gli accessori classificati come “monouso”.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4634EB" w:rsidRPr="00FA182C" w14:paraId="42715D0F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B462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1600FF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17F8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Allarmi visivi ed acustici relativi ai parametri con soglie impostabili</w:t>
            </w:r>
          </w:p>
        </w:tc>
      </w:tr>
      <w:tr w:rsidR="004634EB" w:rsidRPr="00FA182C" w14:paraId="13BFF0AC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BEBBB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5F3242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7F933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Ampia maniglia per il trasporto</w:t>
            </w:r>
          </w:p>
        </w:tc>
      </w:tr>
      <w:tr w:rsidR="004634EB" w:rsidRPr="00FA182C" w14:paraId="77168727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0B37A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72239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D2523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Software interpretativo ECG a 12 derivazioni</w:t>
            </w:r>
          </w:p>
        </w:tc>
      </w:tr>
      <w:tr w:rsidR="004634EB" w:rsidRPr="00FA182C" w14:paraId="3C44A59A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BE26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392704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A94A0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Display ad alta risoluzione LCD a colori da almeno 6,5" ad elevato contrasto per la visualizzazione di almeno 4 tracce e dei valori dei parametri vitali monitorati</w:t>
            </w:r>
          </w:p>
        </w:tc>
      </w:tr>
      <w:tr w:rsidR="004634EB" w:rsidRPr="00FA182C" w14:paraId="4631DD82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1D8DE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3980E8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3054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Stampante termica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, preferibilmente</w:t>
            </w: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r w:rsidRPr="00E25F33">
              <w:rPr>
                <w:rFonts w:ascii="Gadugi" w:hAnsi="Gadugi" w:cs="Calibri"/>
                <w:color w:val="000000"/>
                <w:sz w:val="22"/>
                <w:szCs w:val="22"/>
              </w:rPr>
              <w:t>integrata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,</w:t>
            </w: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con attivazione automatica e manuale</w:t>
            </w:r>
          </w:p>
        </w:tc>
      </w:tr>
      <w:tr w:rsidR="004634EB" w:rsidRPr="00FA182C" w14:paraId="455134F9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99A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122B7B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CDA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Sistema "anti spegnimento" accidentale (es. con lunga pressione sul tasto OFF per spegnere il dispositivo o analoghe soluzioni).</w:t>
            </w:r>
          </w:p>
        </w:tc>
      </w:tr>
      <w:tr w:rsidR="004634EB" w:rsidRPr="00FA182C" w14:paraId="0270CF9F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A071A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9F57B3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D0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Sistema di autotest ad ogni accensione</w:t>
            </w:r>
          </w:p>
        </w:tc>
      </w:tr>
      <w:tr w:rsidR="004634EB" w:rsidRPr="00FA182C" w14:paraId="6F9E6D51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9CB52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9EA5A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35D8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Funzionamento sia sotto rete elettrica che con batteria</w:t>
            </w:r>
          </w:p>
        </w:tc>
      </w:tr>
      <w:tr w:rsidR="004634EB" w:rsidRPr="00FA182C" w14:paraId="74EA59EF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B211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BFF08C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BF170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Indicatore di carica residua della batteria sul monitor</w:t>
            </w:r>
          </w:p>
        </w:tc>
      </w:tr>
      <w:tr w:rsidR="004634EB" w:rsidRPr="00FA182C" w14:paraId="423351DC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9169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1.20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3486EE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93DC3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Autonomia per singola batteria di almeno </w:t>
            </w:r>
            <w:proofErr w:type="gramStart"/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2</w:t>
            </w:r>
            <w:proofErr w:type="gramEnd"/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ore in monitoraggio continuo</w:t>
            </w:r>
          </w:p>
        </w:tc>
      </w:tr>
      <w:tr w:rsidR="004634EB" w:rsidRPr="00FA182C" w14:paraId="0FE40EFA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82D9A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1.21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5A4E21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41204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Memorizzazione degli eventi (su memoria interna o scheda rimovibile) con particolare riferimento a defibrillazione, tracciati, valori rilevati della curva dell'impedenza paziente.</w:t>
            </w:r>
          </w:p>
        </w:tc>
      </w:tr>
      <w:tr w:rsidR="004634EB" w:rsidRPr="00FA182C" w14:paraId="4785D103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F596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B569F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EB5E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Inserimento dati anagrafici paziente</w:t>
            </w:r>
          </w:p>
        </w:tc>
      </w:tr>
      <w:tr w:rsidR="004634EB" w:rsidRPr="00FA182C" w14:paraId="63DE10C0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0355B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lastRenderedPageBreak/>
              <w:t>1.23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FBD90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1837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Possibilità di aggiornamento delle funzioni DAE in occasione di definizione nuovi protocolli internazionali</w:t>
            </w:r>
          </w:p>
        </w:tc>
      </w:tr>
      <w:tr w:rsidR="004634EB" w:rsidRPr="00FA182C" w14:paraId="33EF6E9A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57462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BEBD3F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1E70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Elevata resistenza alle cadute (documentare certificazioni e corrispondenti caratteristiche possedute).</w:t>
            </w:r>
          </w:p>
        </w:tc>
      </w:tr>
      <w:tr w:rsidR="004634EB" w:rsidRPr="00FA182C" w14:paraId="6DCE003D" w14:textId="77777777" w:rsidTr="004634EB">
        <w:trPr>
          <w:trHeight w:val="31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72E17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404BB3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2A4F814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Protezione da penetrazione polveri e liquidi non inferiore a IP44</w:t>
            </w:r>
          </w:p>
        </w:tc>
      </w:tr>
      <w:tr w:rsidR="004634EB" w:rsidRPr="00FA182C" w14:paraId="1541F348" w14:textId="77777777" w:rsidTr="004634EB">
        <w:trPr>
          <w:trHeight w:val="315"/>
        </w:trPr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C105C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ID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3C57FE" w14:textId="77777777" w:rsidR="004634EB" w:rsidRPr="00FA182C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Voce 1 - Po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085215" w14:textId="77777777" w:rsidR="004634EB" w:rsidRPr="00FA182C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634EB" w:rsidRPr="00FA182C" w14:paraId="13FAD1C6" w14:textId="77777777" w:rsidTr="004634EB">
        <w:trPr>
          <w:trHeight w:val="300"/>
        </w:trPr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1ECA2E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E3F02F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Ulteriori accessori richiesti/personalizzazioni (da fornire obbligatoriamente in caso di richiesta da parte dell’Ente fruitore - ricompresi in base di gara)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125FA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Modulo/Sistema per la trasmissione dei tracciati ECG su rete mobile</w:t>
            </w:r>
          </w:p>
        </w:tc>
      </w:tr>
      <w:tr w:rsidR="004634EB" w:rsidRPr="00FA182C" w14:paraId="4D44E969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4E466A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1.27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F00DC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E3B47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Alimentatore, cavo con spina compatibile schuko + bipasso 10/16 A ed eventuali ulteriori accessori funzionali al caricamento delle batterie direttamente dal monitor defibrillatore</w:t>
            </w:r>
          </w:p>
        </w:tc>
      </w:tr>
      <w:tr w:rsidR="004634EB" w:rsidRPr="00FA182C" w14:paraId="690A8016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BB3A15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1.28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B028C6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8F20C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Carica batteria esterno 220V dotato di funzione carica/scarica per l’ottimizzazione della durata della batteria (quest’ultima funzione se necessaria)</w:t>
            </w:r>
          </w:p>
        </w:tc>
      </w:tr>
      <w:tr w:rsidR="004634EB" w:rsidRPr="00FA182C" w14:paraId="78C3ACFF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E0C201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1.29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7F7D6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8901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n°1 ulteriore kit di batterie ricaricabili a corredo</w:t>
            </w:r>
          </w:p>
        </w:tc>
      </w:tr>
      <w:tr w:rsidR="004634EB" w:rsidRPr="00FA182C" w14:paraId="2E56E7DB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D0B757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1.30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162C18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663FD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n.2 </w:t>
            </w:r>
            <w:proofErr w:type="spellStart"/>
            <w:r>
              <w:rPr>
                <w:rFonts w:ascii="Gadugi" w:hAnsi="Gadugi" w:cs="Calibri"/>
                <w:color w:val="000000"/>
                <w:sz w:val="22"/>
                <w:szCs w:val="22"/>
              </w:rPr>
              <w:t>conf.</w:t>
            </w:r>
            <w:proofErr w:type="spellEnd"/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di piastre monouso (n.1 per adulti, n.1 pediatriche)</w:t>
            </w:r>
          </w:p>
        </w:tc>
      </w:tr>
      <w:tr w:rsidR="004634EB" w:rsidRPr="00FA182C" w14:paraId="2BCCC9CA" w14:textId="77777777" w:rsidTr="004634EB">
        <w:trPr>
          <w:trHeight w:val="300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99BA4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1.3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A4CFAD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FE54F" w14:textId="77777777" w:rsidR="004634EB" w:rsidRPr="00FA182C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color w:val="000000"/>
                <w:sz w:val="22"/>
                <w:szCs w:val="22"/>
              </w:rPr>
              <w:t>Custodia con spallaccio o tracolla specificamente progettata per il trasporto dell’intero sistema (monitor defibrillatore – modem – stampante – cavi)</w:t>
            </w:r>
          </w:p>
        </w:tc>
      </w:tr>
      <w:tr w:rsidR="004634EB" w:rsidRPr="00FA182C" w14:paraId="026C4665" w14:textId="77777777" w:rsidTr="004634EB">
        <w:trPr>
          <w:trHeight w:val="525"/>
        </w:trPr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6605CC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FA182C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1.3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F964E2" w14:textId="77777777" w:rsidR="004634EB" w:rsidRPr="00FA182C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A02306" w14:textId="77777777" w:rsidR="004634EB" w:rsidRPr="00FA182C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FA182C">
              <w:rPr>
                <w:rFonts w:ascii="Gadugi" w:hAnsi="Gadugi" w:cs="Calibri"/>
                <w:sz w:val="22"/>
                <w:szCs w:val="22"/>
              </w:rPr>
              <w:t xml:space="preserve">Tutti gli accessori hardware e software necessari per il funzionamento (a </w:t>
            </w:r>
            <w:r w:rsidRPr="00543860">
              <w:rPr>
                <w:rFonts w:ascii="Gadugi" w:hAnsi="Gadugi" w:cs="Calibri"/>
                <w:sz w:val="22"/>
                <w:szCs w:val="22"/>
              </w:rPr>
              <w:t>titolo esemplificativo e non esaustivo: ganci per trasporto su barelle, sistema di ancoraggio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FA182C">
              <w:rPr>
                <w:rFonts w:ascii="Gadugi" w:hAnsi="Gadugi" w:cs="Calibri"/>
                <w:sz w:val="22"/>
                <w:szCs w:val="22"/>
              </w:rPr>
              <w:t xml:space="preserve">per </w:t>
            </w:r>
            <w:r>
              <w:rPr>
                <w:rFonts w:ascii="Gadugi" w:hAnsi="Gadugi" w:cs="Calibri"/>
                <w:sz w:val="22"/>
                <w:szCs w:val="22"/>
              </w:rPr>
              <w:t xml:space="preserve">i </w:t>
            </w:r>
            <w:r w:rsidRPr="00FA182C">
              <w:rPr>
                <w:rFonts w:ascii="Gadugi" w:hAnsi="Gadugi" w:cs="Calibri"/>
                <w:sz w:val="22"/>
                <w:szCs w:val="22"/>
              </w:rPr>
              <w:t>sistem</w:t>
            </w:r>
            <w:r>
              <w:rPr>
                <w:rFonts w:ascii="Gadugi" w:hAnsi="Gadugi" w:cs="Calibri"/>
                <w:sz w:val="22"/>
                <w:szCs w:val="22"/>
              </w:rPr>
              <w:t>i</w:t>
            </w:r>
            <w:r w:rsidRPr="00FA182C">
              <w:rPr>
                <w:rFonts w:ascii="Gadugi" w:hAnsi="Gadugi" w:cs="Calibri"/>
                <w:sz w:val="22"/>
                <w:szCs w:val="22"/>
              </w:rPr>
              <w:t xml:space="preserve"> di fissaggio </w:t>
            </w:r>
            <w:r>
              <w:rPr>
                <w:rFonts w:ascii="Gadugi" w:hAnsi="Gadugi" w:cs="Calibri"/>
                <w:sz w:val="22"/>
                <w:szCs w:val="22"/>
              </w:rPr>
              <w:t>presenti sui</w:t>
            </w:r>
            <w:r w:rsidRPr="00FA182C">
              <w:rPr>
                <w:rFonts w:ascii="Gadugi" w:hAnsi="Gadugi" w:cs="Calibri"/>
                <w:sz w:val="22"/>
                <w:szCs w:val="22"/>
              </w:rPr>
              <w:t xml:space="preserve"> veicoli di soccorso per ogni monitor/defibrillatore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955D77">
              <w:rPr>
                <w:rFonts w:ascii="Gadugi" w:hAnsi="Gadugi" w:cs="Calibri"/>
                <w:sz w:val="22"/>
                <w:szCs w:val="22"/>
              </w:rPr>
              <w:t>rispondenti alle normative vigenti</w:t>
            </w:r>
            <w:r w:rsidRPr="00FA182C">
              <w:rPr>
                <w:rFonts w:ascii="Gadugi" w:hAnsi="Gadugi" w:cs="Calibri"/>
                <w:sz w:val="22"/>
                <w:szCs w:val="22"/>
              </w:rPr>
              <w:t>, carico di prova per eseguire i controlli funzionali previsti, …</w:t>
            </w:r>
            <w:r>
              <w:rPr>
                <w:rFonts w:ascii="Gadugi" w:hAnsi="Gadugi" w:cs="Calibri"/>
                <w:sz w:val="22"/>
                <w:szCs w:val="22"/>
              </w:rPr>
              <w:t>)</w:t>
            </w:r>
          </w:p>
        </w:tc>
      </w:tr>
    </w:tbl>
    <w:p w14:paraId="0ED5406D" w14:textId="77777777" w:rsidR="004634EB" w:rsidRDefault="004634EB" w:rsidP="004634EB">
      <w:pPr>
        <w:rPr>
          <w:rFonts w:ascii="Gadugi" w:eastAsia="Arial" w:hAnsi="Gadugi" w:cs="Arial"/>
          <w:b/>
          <w:bCs/>
          <w:sz w:val="22"/>
          <w:szCs w:val="22"/>
          <w:highlight w:val="green"/>
          <w:lang w:val="it"/>
        </w:rPr>
      </w:pPr>
    </w:p>
    <w:p w14:paraId="26153DC3" w14:textId="008EC826" w:rsidR="004634EB" w:rsidRPr="00B2741B" w:rsidRDefault="004634EB" w:rsidP="004634EB">
      <w:pPr>
        <w:rPr>
          <w:rFonts w:ascii="Gadugi" w:eastAsia="Arial" w:hAnsi="Gadugi" w:cs="Arial"/>
          <w:b/>
          <w:bCs/>
          <w:sz w:val="22"/>
          <w:szCs w:val="22"/>
          <w:lang w:val="it"/>
        </w:rPr>
      </w:pPr>
      <w:r w:rsidRPr="00B2741B">
        <w:rPr>
          <w:rFonts w:ascii="Gadugi" w:eastAsia="Arial" w:hAnsi="Gadugi" w:cs="Arial"/>
          <w:b/>
          <w:bCs/>
          <w:sz w:val="22"/>
          <w:szCs w:val="22"/>
          <w:lang w:val="it"/>
        </w:rPr>
        <w:t>Piattaforma centralizzata con gestione real-time dei dati clinici</w:t>
      </w:r>
    </w:p>
    <w:p w14:paraId="20C52ECA" w14:textId="1AD1E018" w:rsidR="004634EB" w:rsidRPr="0050640F" w:rsidRDefault="004634EB" w:rsidP="004634EB">
      <w:pPr>
        <w:jc w:val="both"/>
        <w:rPr>
          <w:rFonts w:ascii="Gadugi" w:eastAsia="Arial" w:hAnsi="Gadugi" w:cs="Arial"/>
          <w:sz w:val="22"/>
          <w:szCs w:val="22"/>
          <w:lang w:val="it"/>
        </w:rPr>
      </w:pPr>
    </w:p>
    <w:tbl>
      <w:tblPr>
        <w:tblW w:w="9781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842"/>
        <w:gridCol w:w="6946"/>
      </w:tblGrid>
      <w:tr w:rsidR="004634EB" w:rsidRPr="0050640F" w14:paraId="735F7911" w14:textId="77777777" w:rsidTr="004634EB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47A0C1BE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ID</w:t>
            </w:r>
          </w:p>
        </w:tc>
        <w:tc>
          <w:tcPr>
            <w:tcW w:w="1842" w:type="dxa"/>
            <w:shd w:val="clear" w:color="000000" w:fill="D9D9D9"/>
            <w:vAlign w:val="center"/>
            <w:hideMark/>
          </w:tcPr>
          <w:p w14:paraId="7D355F00" w14:textId="77777777" w:rsidR="004634EB" w:rsidRPr="0050640F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Voce 2 - Pa</w:t>
            </w:r>
          </w:p>
        </w:tc>
        <w:tc>
          <w:tcPr>
            <w:tcW w:w="6946" w:type="dxa"/>
            <w:shd w:val="clear" w:color="000000" w:fill="D9D9D9"/>
            <w:vAlign w:val="center"/>
            <w:hideMark/>
          </w:tcPr>
          <w:p w14:paraId="038A800F" w14:textId="77777777" w:rsidR="004634EB" w:rsidRPr="0050640F" w:rsidRDefault="004634EB" w:rsidP="008A056A">
            <w:pPr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Piattaforma centralizzata con gestione real-time dei dati clinici</w:t>
            </w:r>
          </w:p>
        </w:tc>
      </w:tr>
      <w:tr w:rsidR="004634EB" w:rsidRPr="0050640F" w14:paraId="64237971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30B4752B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842" w:type="dxa"/>
            <w:vMerge w:val="restart"/>
            <w:hideMark/>
          </w:tcPr>
          <w:p w14:paraId="15FFACFE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Caratteristiche generali</w:t>
            </w:r>
          </w:p>
        </w:tc>
        <w:tc>
          <w:tcPr>
            <w:tcW w:w="6946" w:type="dxa"/>
            <w:vAlign w:val="center"/>
            <w:hideMark/>
          </w:tcPr>
          <w:p w14:paraId="0C9C52DC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Ricezione in tempo reale dei dati trasmessi (in particolare i tracciati ECG a 12 derivazioni comprendente parametri vitali e identificativo del paziente) da dispositivi di monitoraggio/defibrillazione utilizzati a bordo dei mezzi di soccorso</w:t>
            </w:r>
          </w:p>
        </w:tc>
      </w:tr>
      <w:tr w:rsidR="004634EB" w:rsidRPr="0050640F" w14:paraId="7B309F0B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3FF6D4BE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842" w:type="dxa"/>
            <w:vMerge/>
            <w:vAlign w:val="center"/>
            <w:hideMark/>
          </w:tcPr>
          <w:p w14:paraId="7B4C5E0D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BC1218B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Invio di notifiche immediate ai punti di ricezione configurati (es. UTIC, PS, centrale SORES)</w:t>
            </w:r>
          </w:p>
        </w:tc>
      </w:tr>
      <w:tr w:rsidR="004634EB" w:rsidRPr="0050640F" w14:paraId="0B42A52E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13526920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842" w:type="dxa"/>
            <w:vMerge/>
            <w:vAlign w:val="center"/>
            <w:hideMark/>
          </w:tcPr>
          <w:p w14:paraId="5B97BB7A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670022C4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Visualizzazione dei tracciati ECG in qualità diagnostica, ovvero con risoluzione, velocità e scala conformi agli standard internazionali per l’interpretazione clinica (es. 25 mm/s – 10 mm/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mV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)</w:t>
            </w:r>
          </w:p>
        </w:tc>
      </w:tr>
      <w:tr w:rsidR="004634EB" w:rsidRPr="0050640F" w14:paraId="4DC35F20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16C77F60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842" w:type="dxa"/>
            <w:vMerge/>
            <w:vAlign w:val="center"/>
            <w:hideMark/>
          </w:tcPr>
          <w:p w14:paraId="7E6E390C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658F83E2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Visualizzazione contestuale dei parametri vitali (es. frequenza cardiaca,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SpO</w:t>
            </w:r>
            <w:proofErr w:type="spellEnd"/>
            <w:r w:rsidRPr="0050640F">
              <w:rPr>
                <w:rFonts w:ascii="Cambria Math" w:hAnsi="Cambria Math" w:cs="Cambria Math"/>
                <w:color w:val="000000"/>
                <w:sz w:val="22"/>
                <w:szCs w:val="22"/>
              </w:rPr>
              <w:t>₂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EtCO</w:t>
            </w:r>
            <w:proofErr w:type="spellEnd"/>
            <w:r w:rsidRPr="0050640F">
              <w:rPr>
                <w:rFonts w:ascii="Cambria Math" w:hAnsi="Cambria Math" w:cs="Cambria Math"/>
                <w:color w:val="000000"/>
                <w:sz w:val="22"/>
                <w:szCs w:val="22"/>
              </w:rPr>
              <w:t>₂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, PA, temperatura) acquisiti dai dispositivi multi-parametrici</w:t>
            </w:r>
          </w:p>
        </w:tc>
      </w:tr>
      <w:tr w:rsidR="004634EB" w:rsidRPr="0050640F" w14:paraId="37E07028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5B252949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842" w:type="dxa"/>
            <w:vMerge/>
            <w:vAlign w:val="center"/>
            <w:hideMark/>
          </w:tcPr>
          <w:p w14:paraId="3BADCD7B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15B0BA1C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Indicazione grafica o testuale delle manovre salvavita effettuate, quali shock erogati e stimolazione transtoracica (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pacing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)</w:t>
            </w:r>
          </w:p>
        </w:tc>
      </w:tr>
      <w:tr w:rsidR="004634EB" w:rsidRPr="0022314F" w14:paraId="4FA5A652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383B79E9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lastRenderedPageBreak/>
              <w:t>2.6</w:t>
            </w:r>
          </w:p>
        </w:tc>
        <w:tc>
          <w:tcPr>
            <w:tcW w:w="1842" w:type="dxa"/>
            <w:vMerge/>
            <w:vAlign w:val="center"/>
            <w:hideMark/>
          </w:tcPr>
          <w:p w14:paraId="5CC0AF24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670BED90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Possibilità di s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tampa del tracciato ECG su una stampante locale o di rete, secondo parametri configurabili (formato, dati paziente, intestazione,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timestamp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)</w:t>
            </w:r>
          </w:p>
        </w:tc>
      </w:tr>
      <w:tr w:rsidR="004634EB" w:rsidRPr="0022314F" w14:paraId="2596500B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20EA7F0B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842" w:type="dxa"/>
            <w:vMerge/>
            <w:vAlign w:val="center"/>
            <w:hideMark/>
          </w:tcPr>
          <w:p w14:paraId="5F188802" w14:textId="77777777" w:rsidR="004634EB" w:rsidRPr="0022314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6946" w:type="dxa"/>
            <w:vAlign w:val="center"/>
            <w:hideMark/>
          </w:tcPr>
          <w:p w14:paraId="4B26ABB6" w14:textId="77777777" w:rsidR="004634EB" w:rsidRPr="00A0190D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F502A">
              <w:rPr>
                <w:rFonts w:ascii="Gadugi" w:hAnsi="Gadugi" w:cs="Calibri"/>
                <w:color w:val="000000"/>
                <w:sz w:val="22"/>
                <w:szCs w:val="22"/>
              </w:rPr>
              <w:t>Archiviazione automatica del tracciato ricevuto, per consultazione successiva e revisione clinica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, con</w:t>
            </w:r>
            <w:r>
              <w:t xml:space="preserve"> </w:t>
            </w:r>
            <w:r w:rsidRPr="00A0190D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periodo di </w:t>
            </w:r>
            <w:proofErr w:type="spellStart"/>
            <w:r w:rsidRPr="00A0190D">
              <w:rPr>
                <w:rFonts w:ascii="Gadugi" w:hAnsi="Gadugi" w:cs="Calibri"/>
                <w:color w:val="000000"/>
                <w:sz w:val="22"/>
                <w:szCs w:val="22"/>
              </w:rPr>
              <w:t>retention</w:t>
            </w:r>
            <w:proofErr w:type="spellEnd"/>
            <w:r w:rsidRPr="00A0190D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configurabile dall'Amministratore del sistema secondo le policy di conservazione definite dagli Enti e nel rispetto della normativa applicabile, con gestione controllata dei tracciati al termine del periodo di </w:t>
            </w:r>
            <w:proofErr w:type="spellStart"/>
            <w:r w:rsidRPr="00A0190D">
              <w:rPr>
                <w:rFonts w:ascii="Gadugi" w:hAnsi="Gadugi" w:cs="Calibri"/>
                <w:color w:val="000000"/>
                <w:sz w:val="22"/>
                <w:szCs w:val="22"/>
              </w:rPr>
              <w:t>retention</w:t>
            </w:r>
            <w:proofErr w:type="spellEnd"/>
            <w:r w:rsidRPr="00A0190D">
              <w:rPr>
                <w:rFonts w:ascii="Gadugi" w:hAnsi="Gadugi" w:cs="Calibri"/>
                <w:color w:val="000000"/>
                <w:sz w:val="22"/>
                <w:szCs w:val="22"/>
              </w:rPr>
              <w:t>.</w:t>
            </w:r>
          </w:p>
        </w:tc>
      </w:tr>
      <w:tr w:rsidR="004634EB" w:rsidRPr="0022314F" w14:paraId="5E2CB4C9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12897131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2.8</w:t>
            </w:r>
          </w:p>
        </w:tc>
        <w:tc>
          <w:tcPr>
            <w:tcW w:w="1842" w:type="dxa"/>
            <w:vMerge/>
            <w:vAlign w:val="center"/>
            <w:hideMark/>
          </w:tcPr>
          <w:p w14:paraId="3DC82B4F" w14:textId="77777777" w:rsidR="004634EB" w:rsidRPr="0022314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6946" w:type="dxa"/>
            <w:vAlign w:val="center"/>
            <w:hideMark/>
          </w:tcPr>
          <w:p w14:paraId="43324C9E" w14:textId="77777777" w:rsidR="004634EB" w:rsidRPr="00EE2CA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955D77">
              <w:rPr>
                <w:rFonts w:ascii="Gadugi" w:hAnsi="Gadugi" w:cs="Calibri"/>
                <w:color w:val="000000"/>
                <w:sz w:val="22"/>
                <w:szCs w:val="22"/>
              </w:rPr>
              <w:t>Inoltro dei tracciati ECG a 12 derivazioni in formato elaborabile tramite protocollo non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r w:rsidRPr="00955D77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proprietario (es. DICOM ECG) ed interfacciamento con i sistemi di 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R</w:t>
            </w:r>
            <w:r w:rsidRPr="00955D77">
              <w:rPr>
                <w:rFonts w:ascii="Gadugi" w:hAnsi="Gadugi" w:cs="Calibri"/>
                <w:color w:val="000000"/>
                <w:sz w:val="22"/>
                <w:szCs w:val="22"/>
              </w:rPr>
              <w:t>efertazione ed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A</w:t>
            </w:r>
            <w:r w:rsidRPr="00955D77">
              <w:rPr>
                <w:rFonts w:ascii="Gadugi" w:hAnsi="Gadugi" w:cs="Calibri"/>
                <w:color w:val="000000"/>
                <w:sz w:val="22"/>
                <w:szCs w:val="22"/>
              </w:rPr>
              <w:t>rchiviazione tracciati ECG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in uso presso le Aziende del </w:t>
            </w:r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>SSR (è inclusa la fornitura di qualunque componente software e/o hardware necessario):</w:t>
            </w:r>
          </w:p>
          <w:p w14:paraId="7BB217D8" w14:textId="77777777" w:rsidR="004634EB" w:rsidRPr="00EE2CAF" w:rsidRDefault="004634EB" w:rsidP="004634EB">
            <w:pPr>
              <w:pStyle w:val="Paragrafoelenco"/>
              <w:numPr>
                <w:ilvl w:val="0"/>
                <w:numId w:val="37"/>
              </w:numPr>
              <w:spacing w:after="160" w:line="278" w:lineRule="auto"/>
              <w:rPr>
                <w:rFonts w:ascii="Gadugi" w:hAnsi="Gadug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Gadugi" w:hAnsi="Gadugi" w:cs="Calibri"/>
                <w:color w:val="000000"/>
                <w:sz w:val="22"/>
                <w:szCs w:val="22"/>
              </w:rPr>
              <w:t>MediMatic</w:t>
            </w:r>
            <w:proofErr w:type="spellEnd"/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adugi" w:hAnsi="Gadugi" w:cs="Calibri"/>
                <w:color w:val="000000"/>
                <w:sz w:val="22"/>
                <w:szCs w:val="22"/>
              </w:rPr>
              <w:t>ComPACS</w:t>
            </w:r>
            <w:proofErr w:type="spellEnd"/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ECG</w:t>
            </w:r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in uso presso ASUFC;</w:t>
            </w:r>
          </w:p>
          <w:p w14:paraId="7A49C07C" w14:textId="77777777" w:rsidR="004634EB" w:rsidRPr="00EE2CAF" w:rsidRDefault="004634EB" w:rsidP="004634EB">
            <w:pPr>
              <w:pStyle w:val="Paragrafoelenco"/>
              <w:numPr>
                <w:ilvl w:val="0"/>
                <w:numId w:val="37"/>
              </w:numPr>
              <w:spacing w:after="160" w:line="278" w:lineRule="auto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Ebit </w:t>
            </w:r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>SUITESTENSA in uso presso ASUGI;</w:t>
            </w:r>
          </w:p>
          <w:p w14:paraId="7A6A6189" w14:textId="77777777" w:rsidR="004634EB" w:rsidRPr="00C64BE0" w:rsidRDefault="004634EB" w:rsidP="004634EB">
            <w:pPr>
              <w:pStyle w:val="Paragrafoelenco"/>
              <w:numPr>
                <w:ilvl w:val="0"/>
                <w:numId w:val="37"/>
              </w:numPr>
              <w:spacing w:after="160" w:line="278" w:lineRule="auto"/>
              <w:rPr>
                <w:rFonts w:ascii="Gadugi" w:hAnsi="Gadug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Gadugi" w:hAnsi="Gadugi" w:cs="Calibri"/>
                <w:color w:val="000000"/>
                <w:sz w:val="22"/>
                <w:szCs w:val="22"/>
              </w:rPr>
              <w:t>MEDarchiver</w:t>
            </w:r>
            <w:proofErr w:type="spellEnd"/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>M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ed</w:t>
            </w:r>
            <w:proofErr w:type="spellEnd"/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>R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eview </w:t>
            </w:r>
            <w:r w:rsidRPr="00EE2CAF">
              <w:rPr>
                <w:rFonts w:ascii="Gadugi" w:hAnsi="Gadugi" w:cs="Calibri"/>
                <w:color w:val="000000"/>
                <w:sz w:val="22"/>
                <w:szCs w:val="22"/>
              </w:rPr>
              <w:t>in uso presso ASFO.</w:t>
            </w:r>
          </w:p>
        </w:tc>
      </w:tr>
      <w:tr w:rsidR="004634EB" w:rsidRPr="0022314F" w14:paraId="655DA539" w14:textId="77777777" w:rsidTr="004634EB">
        <w:trPr>
          <w:trHeight w:val="300"/>
        </w:trPr>
        <w:tc>
          <w:tcPr>
            <w:tcW w:w="993" w:type="dxa"/>
            <w:noWrap/>
            <w:vAlign w:val="center"/>
          </w:tcPr>
          <w:p w14:paraId="74207223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842" w:type="dxa"/>
            <w:vMerge/>
            <w:vAlign w:val="center"/>
          </w:tcPr>
          <w:p w14:paraId="1BC790DE" w14:textId="77777777" w:rsidR="004634EB" w:rsidRPr="0022314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6946" w:type="dxa"/>
            <w:vAlign w:val="center"/>
          </w:tcPr>
          <w:p w14:paraId="520D5AB5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Possibilità di rinominare gli alias/identificativi dei monitor per individuare la sorgente di invio</w:t>
            </w:r>
          </w:p>
        </w:tc>
      </w:tr>
      <w:tr w:rsidR="004634EB" w:rsidRPr="0022314F" w14:paraId="5D700B80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549862E2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1842" w:type="dxa"/>
            <w:vMerge/>
            <w:vAlign w:val="center"/>
            <w:hideMark/>
          </w:tcPr>
          <w:p w14:paraId="75165682" w14:textId="77777777" w:rsidR="004634EB" w:rsidRPr="0022314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  <w:highlight w:val="cyan"/>
              </w:rPr>
            </w:pPr>
          </w:p>
        </w:tc>
        <w:tc>
          <w:tcPr>
            <w:tcW w:w="6946" w:type="dxa"/>
            <w:vAlign w:val="center"/>
            <w:hideMark/>
          </w:tcPr>
          <w:p w14:paraId="7501B455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Scalabilità illimitata per il numero di dispositivi trasmittenti</w:t>
            </w:r>
          </w:p>
        </w:tc>
      </w:tr>
      <w:tr w:rsidR="004634EB" w:rsidRPr="0022314F" w14:paraId="39A8C9C6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2E76199F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1842" w:type="dxa"/>
            <w:vMerge/>
            <w:vAlign w:val="center"/>
            <w:hideMark/>
          </w:tcPr>
          <w:p w14:paraId="03C1C6BA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BF17881" w14:textId="77777777" w:rsidR="004634EB" w:rsidRPr="0050640F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50640F">
              <w:rPr>
                <w:rFonts w:ascii="Gadugi" w:hAnsi="Gadugi" w:cs="Calibri"/>
                <w:sz w:val="22"/>
                <w:szCs w:val="22"/>
              </w:rPr>
              <w:t>Possibilità di configurare un numero arbitrario di postazioni di ricezione presso le UTIC o altre strutture cliniche</w:t>
            </w:r>
          </w:p>
        </w:tc>
      </w:tr>
      <w:tr w:rsidR="004634EB" w:rsidRPr="0022314F" w14:paraId="3B5371C8" w14:textId="77777777" w:rsidTr="004634EB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1B5193C3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1842" w:type="dxa"/>
            <w:vMerge/>
            <w:vAlign w:val="center"/>
            <w:hideMark/>
          </w:tcPr>
          <w:p w14:paraId="239E69B9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0F4A956F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Possibilità di selezionare, da un elenco di destinatari preconfigurati l’instradamento dei tracciati</w:t>
            </w:r>
          </w:p>
        </w:tc>
      </w:tr>
      <w:tr w:rsidR="004634EB" w:rsidRPr="0022314F" w14:paraId="604C6956" w14:textId="77777777" w:rsidTr="004634EB">
        <w:trPr>
          <w:trHeight w:val="525"/>
        </w:trPr>
        <w:tc>
          <w:tcPr>
            <w:tcW w:w="993" w:type="dxa"/>
            <w:noWrap/>
            <w:vAlign w:val="center"/>
            <w:hideMark/>
          </w:tcPr>
          <w:p w14:paraId="0B40D0D0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1842" w:type="dxa"/>
            <w:vAlign w:val="center"/>
            <w:hideMark/>
          </w:tcPr>
          <w:p w14:paraId="50977628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Alert e notifiche</w:t>
            </w:r>
          </w:p>
        </w:tc>
        <w:tc>
          <w:tcPr>
            <w:tcW w:w="6946" w:type="dxa"/>
            <w:vAlign w:val="center"/>
            <w:hideMark/>
          </w:tcPr>
          <w:p w14:paraId="5D9CB804" w14:textId="77777777" w:rsidR="004634EB" w:rsidRPr="0050640F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50640F">
              <w:rPr>
                <w:rFonts w:ascii="Gadugi" w:hAnsi="Gadugi" w:cs="Calibri"/>
                <w:sz w:val="22"/>
                <w:szCs w:val="22"/>
              </w:rPr>
              <w:t>Il sistema dovrà prevedere una notifica acustica e visiva alla postazione ricevente (es. Centrale Operativa SORES, UTIC, PS) al momento della ricezione di un nuovo tracciato</w:t>
            </w:r>
          </w:p>
        </w:tc>
      </w:tr>
      <w:tr w:rsidR="004634EB" w:rsidRPr="0022314F" w14:paraId="69C00EA2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6E71FA0E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2.14</w:t>
            </w:r>
          </w:p>
        </w:tc>
        <w:tc>
          <w:tcPr>
            <w:tcW w:w="1842" w:type="dxa"/>
            <w:vMerge w:val="restart"/>
            <w:hideMark/>
          </w:tcPr>
          <w:p w14:paraId="2592E7EB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 xml:space="preserve">Tracciabilità delle operazioni e audit </w:t>
            </w:r>
            <w:proofErr w:type="spellStart"/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trail</w:t>
            </w:r>
            <w:proofErr w:type="spellEnd"/>
          </w:p>
        </w:tc>
        <w:tc>
          <w:tcPr>
            <w:tcW w:w="6946" w:type="dxa"/>
            <w:vAlign w:val="center"/>
            <w:hideMark/>
          </w:tcPr>
          <w:p w14:paraId="0FD7ED87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Il sistema software dovrà garantire la completa tracciabilità delle operazioni effettuate, attraverso la generazione automatica di un audit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trail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conforme alle normative vigenti in materia di sicurezza e trattamento dei dati sanitari (Regolamento UE 2016/679 - GDPR, Linee guida AgID)</w:t>
            </w:r>
          </w:p>
        </w:tc>
      </w:tr>
      <w:tr w:rsidR="004634EB" w:rsidRPr="0022314F" w14:paraId="59F0E155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07FE5EB5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1842" w:type="dxa"/>
            <w:vMerge/>
            <w:vAlign w:val="center"/>
            <w:hideMark/>
          </w:tcPr>
          <w:p w14:paraId="4483F0EA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14BE0C77" w14:textId="571548CC" w:rsidR="004634EB" w:rsidRPr="0050640F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50640F">
              <w:rPr>
                <w:rFonts w:ascii="Gadugi" w:hAnsi="Gadugi" w:cs="Calibri"/>
                <w:sz w:val="22"/>
                <w:szCs w:val="22"/>
              </w:rPr>
              <w:t>Dovranno essere registrate tutte le operazioni effet</w:t>
            </w:r>
            <w:r w:rsidR="002D2343">
              <w:rPr>
                <w:rFonts w:ascii="Gadugi" w:hAnsi="Gadugi" w:cs="Calibri"/>
                <w:sz w:val="22"/>
                <w:szCs w:val="22"/>
              </w:rPr>
              <w:t>t</w:t>
            </w:r>
            <w:r w:rsidRPr="0050640F">
              <w:rPr>
                <w:rFonts w:ascii="Gadugi" w:hAnsi="Gadugi" w:cs="Calibri"/>
                <w:sz w:val="22"/>
                <w:szCs w:val="22"/>
              </w:rPr>
              <w:t>uate sul dato sanitario, tra cui: accessi (login/logout), visualizzazioni, modifiche, esportazioni, trasmissioni di dati clinici e configurazioni effettuate dagli utenti autorizzati</w:t>
            </w:r>
          </w:p>
        </w:tc>
      </w:tr>
      <w:tr w:rsidR="004634EB" w:rsidRPr="0022314F" w14:paraId="38DDFDDD" w14:textId="77777777" w:rsidTr="004634EB">
        <w:trPr>
          <w:trHeight w:val="1785"/>
        </w:trPr>
        <w:tc>
          <w:tcPr>
            <w:tcW w:w="993" w:type="dxa"/>
            <w:noWrap/>
            <w:vAlign w:val="center"/>
            <w:hideMark/>
          </w:tcPr>
          <w:p w14:paraId="09016B40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1842" w:type="dxa"/>
            <w:vMerge/>
            <w:vAlign w:val="center"/>
            <w:hideMark/>
          </w:tcPr>
          <w:p w14:paraId="167C22E9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3540203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Per ogni evento registrato, l’audit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trail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dovrà riportare almeno: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data e ora (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timestamp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),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utente o dispositivo che ha effettuato l’azione,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tipo di operazione,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esito dell’operazione (es. riuscita, errore),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identificativo del dato coinvolto (es. tracciato ECG),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indirizzo IP o identificativo dispositivo.</w:t>
            </w:r>
          </w:p>
        </w:tc>
      </w:tr>
      <w:tr w:rsidR="004634EB" w:rsidRPr="0022314F" w14:paraId="651BED5A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3760D9C8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lastRenderedPageBreak/>
              <w:t>2.17</w:t>
            </w:r>
          </w:p>
        </w:tc>
        <w:tc>
          <w:tcPr>
            <w:tcW w:w="1842" w:type="dxa"/>
            <w:vMerge/>
            <w:vAlign w:val="center"/>
            <w:hideMark/>
          </w:tcPr>
          <w:p w14:paraId="198FA6F9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70565B7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 file di log dovranno essere protetti da modifiche, accessibili solo a utenti autorizzati, e conservati secondo la normativa vigente</w:t>
            </w:r>
          </w:p>
        </w:tc>
      </w:tr>
      <w:tr w:rsidR="004634EB" w:rsidRPr="0022314F" w14:paraId="3E5B5291" w14:textId="77777777" w:rsidTr="004634EB">
        <w:trPr>
          <w:trHeight w:val="765"/>
        </w:trPr>
        <w:tc>
          <w:tcPr>
            <w:tcW w:w="993" w:type="dxa"/>
            <w:noWrap/>
            <w:vAlign w:val="center"/>
            <w:hideMark/>
          </w:tcPr>
          <w:p w14:paraId="7B6D87A8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  <w:vAlign w:val="center"/>
            <w:hideMark/>
          </w:tcPr>
          <w:p w14:paraId="33FA42CD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22E1753C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Il sistema dovrà prevedere: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consultazione tramite interfaccia web, con filtri per utente, data e tipo evento,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esportazione dei log in formato standard (es. CSV, PDF) per finalità di audit interno o esterno</w:t>
            </w:r>
          </w:p>
        </w:tc>
      </w:tr>
      <w:tr w:rsidR="004634EB" w:rsidRPr="0022314F" w14:paraId="5E8D1BE2" w14:textId="77777777" w:rsidTr="004634EB">
        <w:trPr>
          <w:trHeight w:val="525"/>
        </w:trPr>
        <w:tc>
          <w:tcPr>
            <w:tcW w:w="993" w:type="dxa"/>
            <w:noWrap/>
            <w:vAlign w:val="center"/>
            <w:hideMark/>
          </w:tcPr>
          <w:p w14:paraId="507B615D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1842" w:type="dxa"/>
            <w:vMerge/>
            <w:vAlign w:val="center"/>
            <w:hideMark/>
          </w:tcPr>
          <w:p w14:paraId="2852FAB6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1268EE5D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Il sistema dovrà rispettare i principi di privacy by design e by default e il fornitore dovrà predisporre una bozza di DPIA (Valutazione d’Impatto sulla Protezione dei Dati)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per i trattamenti effettuati con la piattaforma proposta, comprensiva dei meccanismi di audit 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trail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.</w:t>
            </w:r>
          </w:p>
        </w:tc>
      </w:tr>
      <w:tr w:rsidR="004634EB" w:rsidRPr="0022314F" w14:paraId="191191A1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66738C7C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EC3440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1842" w:type="dxa"/>
            <w:vAlign w:val="center"/>
            <w:hideMark/>
          </w:tcPr>
          <w:p w14:paraId="79E153A6" w14:textId="77777777" w:rsidR="004634EB" w:rsidRPr="0050640F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Architettura e Sicurezza</w:t>
            </w:r>
          </w:p>
        </w:tc>
        <w:tc>
          <w:tcPr>
            <w:tcW w:w="6946" w:type="dxa"/>
            <w:vAlign w:val="center"/>
            <w:hideMark/>
          </w:tcPr>
          <w:p w14:paraId="54530901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Il sistema dovrà essere basato su architettura web-</w:t>
            </w:r>
            <w:proofErr w:type="spellStart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based</w:t>
            </w:r>
            <w:proofErr w:type="spellEnd"/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 xml:space="preserve">, accessibile tramite browser compatibile (es. Chrome, Edge, Firefox), senza necessità di installazione di client o plug-in dedicati, con interfaccia web zero footprint da utilizzare presso qualsiasi postazione SORES, Pronto Soccorso e UTIC in grado di: 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garantire una navigazione intuitiva e responsive, con interfaccia fruibile anche da tablet e dispositivi mobili,</w:t>
            </w: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supportare localizzazione in italiano (lingua, formato data/ora, valuta, ecc.)</w:t>
            </w:r>
          </w:p>
          <w:p w14:paraId="108D5564" w14:textId="77777777" w:rsidR="004634EB" w:rsidRPr="0050640F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0640F">
              <w:rPr>
                <w:rFonts w:ascii="Gadugi" w:hAnsi="Gadugi" w:cs="Calibri"/>
                <w:color w:val="000000"/>
                <w:sz w:val="22"/>
                <w:szCs w:val="22"/>
              </w:rPr>
              <w:t>- garantire la gestione sicura delle sessioni e scadenza automatica per inattività</w:t>
            </w:r>
          </w:p>
        </w:tc>
      </w:tr>
      <w:tr w:rsidR="004634EB" w:rsidRPr="0022314F" w14:paraId="4297A9F0" w14:textId="77777777" w:rsidTr="004634EB">
        <w:trPr>
          <w:trHeight w:val="765"/>
        </w:trPr>
        <w:tc>
          <w:tcPr>
            <w:tcW w:w="993" w:type="dxa"/>
            <w:noWrap/>
            <w:vAlign w:val="center"/>
            <w:hideMark/>
          </w:tcPr>
          <w:p w14:paraId="520C9F16" w14:textId="77777777" w:rsidR="004634EB" w:rsidRPr="00EC3440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vAlign w:val="center"/>
            <w:hideMark/>
          </w:tcPr>
          <w:p w14:paraId="493FE16A" w14:textId="77777777" w:rsidR="004634EB" w:rsidRPr="00EC3440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EC3440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46" w:type="dxa"/>
            <w:vAlign w:val="center"/>
            <w:hideMark/>
          </w:tcPr>
          <w:p w14:paraId="32B771DB" w14:textId="77777777" w:rsidR="004634EB" w:rsidRPr="00EC3440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EC3440">
              <w:rPr>
                <w:rFonts w:ascii="Gadugi" w:hAnsi="Gadugi" w:cs="Calibri"/>
                <w:color w:val="000000"/>
                <w:sz w:val="22"/>
                <w:szCs w:val="22"/>
              </w:rPr>
              <w:t xml:space="preserve">La soluzione dovrà essere proposta in modalità cloud, erogata 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secondo quanto definito nell’Allegato “</w:t>
            </w: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26INV004 - Specifiche IT SaaS per Aziende SSR (Critici)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”</w:t>
            </w:r>
          </w:p>
        </w:tc>
      </w:tr>
      <w:tr w:rsidR="004634EB" w:rsidRPr="0022314F" w14:paraId="59E085C1" w14:textId="77777777" w:rsidTr="004634EB">
        <w:trPr>
          <w:trHeight w:val="1020"/>
        </w:trPr>
        <w:tc>
          <w:tcPr>
            <w:tcW w:w="993" w:type="dxa"/>
            <w:noWrap/>
            <w:vAlign w:val="center"/>
            <w:hideMark/>
          </w:tcPr>
          <w:p w14:paraId="4F5F2BB0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Merge w:val="restart"/>
            <w:hideMark/>
          </w:tcPr>
          <w:p w14:paraId="111BCE11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 xml:space="preserve">Backup, </w:t>
            </w:r>
            <w:proofErr w:type="spellStart"/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retention</w:t>
            </w:r>
            <w:proofErr w:type="spellEnd"/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 xml:space="preserve"> e conservazione</w:t>
            </w:r>
          </w:p>
        </w:tc>
        <w:tc>
          <w:tcPr>
            <w:tcW w:w="6946" w:type="dxa"/>
            <w:vAlign w:val="center"/>
            <w:hideMark/>
          </w:tcPr>
          <w:p w14:paraId="72BD0E75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Il sistema dovrà garantire backup automatici, con: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frequenza giornaliera o superiore;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replica geografica (nel caso di soluzione cloud);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possibilità di ripristino completo in tempi garantiti.</w:t>
            </w:r>
          </w:p>
        </w:tc>
      </w:tr>
      <w:tr w:rsidR="004634EB" w:rsidRPr="0022314F" w14:paraId="71112DFF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157822A5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Merge/>
            <w:vAlign w:val="center"/>
            <w:hideMark/>
          </w:tcPr>
          <w:p w14:paraId="3CD5CC23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71053D65" w14:textId="77777777" w:rsidR="004634EB" w:rsidRPr="00D5441B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D5441B">
              <w:rPr>
                <w:rFonts w:ascii="Gadugi" w:hAnsi="Gadugi" w:cs="Calibri"/>
                <w:sz w:val="22"/>
                <w:szCs w:val="22"/>
              </w:rPr>
              <w:t>I dati clinici trasmessi (ECG, parametri vitali, log, contenuti multimediali) dovranno essere conservati per un periodo configurabile dalla stazione appaltante, in coerenza con i tempi previsti dalla normativa per i referti e la documentazione sanitaria</w:t>
            </w:r>
          </w:p>
        </w:tc>
      </w:tr>
      <w:tr w:rsidR="004634EB" w:rsidRPr="0022314F" w14:paraId="65B32550" w14:textId="77777777" w:rsidTr="004634EB">
        <w:trPr>
          <w:trHeight w:val="315"/>
        </w:trPr>
        <w:tc>
          <w:tcPr>
            <w:tcW w:w="993" w:type="dxa"/>
            <w:noWrap/>
            <w:vAlign w:val="center"/>
            <w:hideMark/>
          </w:tcPr>
          <w:p w14:paraId="3B1E7577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Merge/>
            <w:vAlign w:val="center"/>
            <w:hideMark/>
          </w:tcPr>
          <w:p w14:paraId="1A8D2A61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49F7E0A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Deve essere possibile anonimizzare o cancellare i dati in conformità al principio di limitazione della conservazione e alla normativa vigente</w:t>
            </w:r>
          </w:p>
        </w:tc>
      </w:tr>
      <w:tr w:rsidR="004634EB" w:rsidRPr="0022314F" w14:paraId="41DC4E44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24AB6C8B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vMerge w:val="restart"/>
            <w:hideMark/>
          </w:tcPr>
          <w:p w14:paraId="5F6FDB59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 xml:space="preserve">Disponibilità, affidabilità </w:t>
            </w:r>
            <w:proofErr w:type="gramStart"/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e business</w:t>
            </w:r>
            <w:proofErr w:type="gramEnd"/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continuity</w:t>
            </w:r>
            <w:proofErr w:type="spellEnd"/>
          </w:p>
        </w:tc>
        <w:tc>
          <w:tcPr>
            <w:tcW w:w="6946" w:type="dxa"/>
            <w:vAlign w:val="center"/>
            <w:hideMark/>
          </w:tcPr>
          <w:p w14:paraId="613ED0C7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Il sistema dovrà essere progettato per garantire elevata continuità operativa e ridotta probabilità di interruzioni</w:t>
            </w:r>
          </w:p>
        </w:tc>
      </w:tr>
      <w:tr w:rsidR="004634EB" w:rsidRPr="0022314F" w14:paraId="0A9EABC2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3BB356BA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2" w:type="dxa"/>
            <w:vMerge/>
            <w:vAlign w:val="center"/>
            <w:hideMark/>
          </w:tcPr>
          <w:p w14:paraId="6A12F71B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749EC955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Dovrà essere garantita disponibilità minima del servizio del 99,5% su base mensile, con esclusione delle finestre programmate di manutenzione (max 4 ore/mese, preavviso minimo 48h).</w:t>
            </w:r>
          </w:p>
        </w:tc>
      </w:tr>
      <w:tr w:rsidR="004634EB" w:rsidRPr="0022314F" w14:paraId="3D38D116" w14:textId="77777777" w:rsidTr="004634EB">
        <w:trPr>
          <w:trHeight w:val="1035"/>
        </w:trPr>
        <w:tc>
          <w:tcPr>
            <w:tcW w:w="993" w:type="dxa"/>
            <w:noWrap/>
            <w:vAlign w:val="center"/>
            <w:hideMark/>
          </w:tcPr>
          <w:p w14:paraId="042FD7EB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lastRenderedPageBreak/>
              <w:t>2.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2" w:type="dxa"/>
            <w:vMerge/>
            <w:vAlign w:val="center"/>
            <w:hideMark/>
          </w:tcPr>
          <w:p w14:paraId="3A7B0CD1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1DA77B7B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Piano di continuità operativa e </w:t>
            </w:r>
            <w:proofErr w:type="spellStart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disaster</w:t>
            </w:r>
            <w:proofErr w:type="spellEnd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recovery, incluso nella fornitura, comprensivo di: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backup automatico quotidiano dei dati,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replica geografica dei dati (in caso di soluzione cloud),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 xml:space="preserve">- ripristino garantito entro </w:t>
            </w:r>
            <w:proofErr w:type="gramStart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8</w:t>
            </w:r>
            <w:proofErr w:type="gramEnd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ore dal disastro</w:t>
            </w:r>
          </w:p>
        </w:tc>
      </w:tr>
      <w:tr w:rsidR="004634EB" w:rsidRPr="0022314F" w14:paraId="02DDB8CE" w14:textId="77777777" w:rsidTr="004634EB">
        <w:trPr>
          <w:trHeight w:val="1290"/>
        </w:trPr>
        <w:tc>
          <w:tcPr>
            <w:tcW w:w="993" w:type="dxa"/>
            <w:noWrap/>
            <w:vAlign w:val="center"/>
            <w:hideMark/>
          </w:tcPr>
          <w:p w14:paraId="47BA03B2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1842" w:type="dxa"/>
            <w:hideMark/>
          </w:tcPr>
          <w:p w14:paraId="462CA12D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Requisiti di accesso e profilazione utenti</w:t>
            </w:r>
          </w:p>
        </w:tc>
        <w:tc>
          <w:tcPr>
            <w:tcW w:w="6946" w:type="dxa"/>
            <w:vAlign w:val="center"/>
            <w:hideMark/>
          </w:tcPr>
          <w:p w14:paraId="39300933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Il sistema dovrà supportare una gestione avanzata degli utenti e dei profili di accesso, con: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possibilità di creare ruoli differenziati (es. medico UTIC, infermiere, operatore SORES, amministratore, tecnico),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limitando l’accesso alle sole funzioni e dati pertinenti al ruolo assegnato;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registro accessi sempre consultabile dagli amministratori autorizzati;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autenticazione forte basata su credenziali profilate per ruolo o reparto e autenticazione a due fattori (OTP, smart card o equivalenti).</w:t>
            </w:r>
          </w:p>
        </w:tc>
      </w:tr>
      <w:tr w:rsidR="004634EB" w:rsidRPr="0022314F" w14:paraId="73C359F5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0F07710F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2.29</w:t>
            </w:r>
          </w:p>
        </w:tc>
        <w:tc>
          <w:tcPr>
            <w:tcW w:w="1842" w:type="dxa"/>
            <w:vMerge w:val="restart"/>
            <w:hideMark/>
          </w:tcPr>
          <w:p w14:paraId="2B890519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Connettività</w:t>
            </w:r>
          </w:p>
          <w:p w14:paraId="429566D9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 </w:t>
            </w:r>
          </w:p>
          <w:p w14:paraId="789779B5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 </w:t>
            </w:r>
          </w:p>
          <w:p w14:paraId="6624FDA7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 </w:t>
            </w:r>
          </w:p>
          <w:p w14:paraId="3423D4E6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 </w:t>
            </w:r>
          </w:p>
          <w:p w14:paraId="5DAB3E3D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946" w:type="dxa"/>
            <w:vAlign w:val="center"/>
            <w:hideMark/>
          </w:tcPr>
          <w:p w14:paraId="0D7F9D54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 dispositivi mobili utilizzati nei mezzi di soccorso (ambulanze, automediche, elicotteri) si connetteranno alla piattaforma mediante rete mobile cellulare pubblica (4G/5G) tramite SIM dati inclusa nella fornitura</w:t>
            </w:r>
          </w:p>
        </w:tc>
      </w:tr>
      <w:tr w:rsidR="004634EB" w:rsidRPr="0022314F" w14:paraId="3EA3E946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285EFFEB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2.30</w:t>
            </w:r>
          </w:p>
        </w:tc>
        <w:tc>
          <w:tcPr>
            <w:tcW w:w="1842" w:type="dxa"/>
            <w:vMerge/>
            <w:vAlign w:val="center"/>
            <w:hideMark/>
          </w:tcPr>
          <w:p w14:paraId="5F8CB435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33EA4D4A" w14:textId="77777777" w:rsidR="004634EB" w:rsidRPr="00D5441B" w:rsidRDefault="004634EB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D5441B">
              <w:rPr>
                <w:rFonts w:ascii="Gadugi" w:hAnsi="Gadugi" w:cs="Calibri"/>
                <w:sz w:val="22"/>
                <w:szCs w:val="22"/>
              </w:rPr>
              <w:t>Ciascun dispositivo dovrà supportare la modalità roaming nazionale automatico, in modo da garantire la comunicazione in caso di scarsa copertura o assenza temporanea di una specifica rete.</w:t>
            </w:r>
          </w:p>
        </w:tc>
      </w:tr>
      <w:tr w:rsidR="004634EB" w:rsidRPr="0022314F" w14:paraId="7B0A81AA" w14:textId="77777777" w:rsidTr="004634EB">
        <w:trPr>
          <w:trHeight w:val="510"/>
        </w:trPr>
        <w:tc>
          <w:tcPr>
            <w:tcW w:w="993" w:type="dxa"/>
            <w:noWrap/>
            <w:vAlign w:val="center"/>
            <w:hideMark/>
          </w:tcPr>
          <w:p w14:paraId="3138F0A8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1842" w:type="dxa"/>
            <w:vMerge/>
            <w:vAlign w:val="center"/>
            <w:hideMark/>
          </w:tcPr>
          <w:p w14:paraId="707528C8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59AA72FF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La trasmissione dei dati dovrà avvenire in modalità criptata end-to-end, tramite protocolli SSL/TLS (versione 1.2 o superiore), garantendo l’integrità, la riservatezza e l’autenticazione del dispositivo mittente</w:t>
            </w:r>
          </w:p>
        </w:tc>
      </w:tr>
      <w:tr w:rsidR="004634EB" w:rsidRPr="0022314F" w14:paraId="2046F982" w14:textId="77777777" w:rsidTr="004634EB">
        <w:trPr>
          <w:trHeight w:val="1020"/>
        </w:trPr>
        <w:tc>
          <w:tcPr>
            <w:tcW w:w="993" w:type="dxa"/>
            <w:noWrap/>
            <w:vAlign w:val="center"/>
            <w:hideMark/>
          </w:tcPr>
          <w:p w14:paraId="5D1D5F93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1842" w:type="dxa"/>
            <w:vMerge/>
            <w:vAlign w:val="center"/>
            <w:hideMark/>
          </w:tcPr>
          <w:p w14:paraId="4AE87E51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5442C330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In caso di assenza di connettività, il dispositivo dovrà prevedere un meccanismo di store-and-</w:t>
            </w:r>
            <w:proofErr w:type="spellStart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forward</w:t>
            </w:r>
            <w:proofErr w:type="spellEnd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, con: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salvataggio locale temporaneo dei dati,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>- trasmissione automatica non duplicata alla prima disponibilità di rete,</w:t>
            </w: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br/>
              <w:t xml:space="preserve">- mantenimento dei </w:t>
            </w:r>
            <w:proofErr w:type="spellStart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timestamp</w:t>
            </w:r>
            <w:proofErr w:type="spellEnd"/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originali di acquisizione per ogni pacchetto dati trasmesso.</w:t>
            </w:r>
          </w:p>
        </w:tc>
      </w:tr>
      <w:tr w:rsidR="004634EB" w:rsidRPr="0022314F" w14:paraId="1A62680E" w14:textId="77777777" w:rsidTr="004634EB">
        <w:trPr>
          <w:trHeight w:val="300"/>
        </w:trPr>
        <w:tc>
          <w:tcPr>
            <w:tcW w:w="993" w:type="dxa"/>
            <w:noWrap/>
            <w:vAlign w:val="center"/>
            <w:hideMark/>
          </w:tcPr>
          <w:p w14:paraId="5DDEA75F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1842" w:type="dxa"/>
            <w:vMerge/>
            <w:vAlign w:val="center"/>
            <w:hideMark/>
          </w:tcPr>
          <w:p w14:paraId="41C7DBBA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2B453DD9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Il sistema dovrà monitorare e tracciare le comunicazioni in uscita da ogni dispositivo mobile, rilevando eventuali mancate trasmissioni, errori di rete o anomalie ricorrenti</w:t>
            </w:r>
          </w:p>
        </w:tc>
      </w:tr>
      <w:tr w:rsidR="004634EB" w:rsidRPr="00CA7A3E" w14:paraId="4DB84067" w14:textId="77777777" w:rsidTr="004634EB">
        <w:trPr>
          <w:trHeight w:val="525"/>
        </w:trPr>
        <w:tc>
          <w:tcPr>
            <w:tcW w:w="993" w:type="dxa"/>
            <w:noWrap/>
            <w:vAlign w:val="center"/>
            <w:hideMark/>
          </w:tcPr>
          <w:p w14:paraId="4C3E99BB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2.3</w:t>
            </w:r>
            <w:r>
              <w:rPr>
                <w:rFonts w:ascii="Gadugi" w:hAnsi="Gadugi" w:cs="Calibri"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Merge/>
            <w:vAlign w:val="center"/>
            <w:hideMark/>
          </w:tcPr>
          <w:p w14:paraId="189C8110" w14:textId="77777777" w:rsidR="004634EB" w:rsidRPr="00D5441B" w:rsidRDefault="004634EB" w:rsidP="008A056A">
            <w:pPr>
              <w:rPr>
                <w:rFonts w:ascii="Gadugi" w:hAnsi="Gadugi" w:cs="Calibri"/>
                <w:i/>
                <w:iCs/>
                <w:sz w:val="22"/>
                <w:szCs w:val="22"/>
              </w:rPr>
            </w:pPr>
          </w:p>
        </w:tc>
        <w:tc>
          <w:tcPr>
            <w:tcW w:w="6946" w:type="dxa"/>
            <w:vAlign w:val="center"/>
            <w:hideMark/>
          </w:tcPr>
          <w:p w14:paraId="47100C64" w14:textId="77777777" w:rsidR="004634EB" w:rsidRPr="00D5441B" w:rsidRDefault="004634EB" w:rsidP="008A056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5441B">
              <w:rPr>
                <w:rFonts w:ascii="Gadugi" w:hAnsi="Gadugi" w:cs="Calibri"/>
                <w:color w:val="000000"/>
                <w:sz w:val="22"/>
                <w:szCs w:val="22"/>
              </w:rPr>
              <w:t>In presenza di assenza prolungata di rete dati, dovrà essere garantita la conservazione dei dati clinici nel dispositivo per almeno 72 ore, con possibilità di reinvio successivo e verifica di coerenza</w:t>
            </w:r>
          </w:p>
        </w:tc>
      </w:tr>
    </w:tbl>
    <w:p w14:paraId="308B94B9" w14:textId="77777777" w:rsidR="004634EB" w:rsidRDefault="004634EB" w:rsidP="004634EB">
      <w:pPr>
        <w:rPr>
          <w:rFonts w:ascii="Gadugi" w:eastAsia="Arial" w:hAnsi="Gadugi" w:cs="Arial"/>
          <w:sz w:val="22"/>
          <w:szCs w:val="22"/>
        </w:rPr>
      </w:pPr>
    </w:p>
    <w:p w14:paraId="2C2338B8" w14:textId="77777777" w:rsidR="004634EB" w:rsidRPr="008A1CED" w:rsidRDefault="004634EB" w:rsidP="004634EB">
      <w:pPr>
        <w:spacing w:before="240"/>
        <w:jc w:val="both"/>
        <w:rPr>
          <w:rFonts w:ascii="Gadugi" w:eastAsia="Arial" w:hAnsi="Gadugi" w:cs="Arial"/>
          <w:sz w:val="22"/>
          <w:szCs w:val="22"/>
        </w:rPr>
      </w:pPr>
      <w:r w:rsidRPr="008A1CED">
        <w:rPr>
          <w:rFonts w:ascii="Gadugi" w:eastAsia="Arial" w:hAnsi="Gadugi" w:cs="Arial"/>
          <w:sz w:val="22"/>
          <w:szCs w:val="22"/>
        </w:rPr>
        <w:t xml:space="preserve">La fornitura dovrà essere comprensiva, pena esclusione, di: </w:t>
      </w:r>
    </w:p>
    <w:p w14:paraId="5E43A510" w14:textId="3AC00D61" w:rsidR="004634EB" w:rsidRPr="008A1CED" w:rsidRDefault="004634EB" w:rsidP="004634EB">
      <w:pPr>
        <w:numPr>
          <w:ilvl w:val="0"/>
          <w:numId w:val="38"/>
        </w:numPr>
        <w:spacing w:before="240"/>
        <w:jc w:val="both"/>
        <w:rPr>
          <w:rFonts w:ascii="Gadugi" w:eastAsia="Arial" w:hAnsi="Gadugi" w:cs="Arial"/>
          <w:sz w:val="22"/>
          <w:szCs w:val="22"/>
        </w:rPr>
      </w:pPr>
      <w:r w:rsidRPr="008A1CED">
        <w:rPr>
          <w:rFonts w:ascii="Gadugi" w:eastAsia="Arial" w:hAnsi="Gadugi" w:cs="Arial"/>
          <w:b/>
          <w:bCs/>
          <w:sz w:val="22"/>
          <w:szCs w:val="22"/>
        </w:rPr>
        <w:t>Manutenzione e</w:t>
      </w:r>
      <w:r w:rsidRPr="008A1CED">
        <w:rPr>
          <w:rFonts w:ascii="Gadugi" w:eastAsia="Arial" w:hAnsi="Gadugi" w:cs="Arial"/>
          <w:sz w:val="22"/>
          <w:szCs w:val="22"/>
        </w:rPr>
        <w:t xml:space="preserve"> </w:t>
      </w:r>
      <w:r w:rsidRPr="008A1CED">
        <w:rPr>
          <w:rFonts w:ascii="Gadugi" w:eastAsia="Arial" w:hAnsi="Gadugi" w:cs="Arial"/>
          <w:b/>
          <w:bCs/>
          <w:sz w:val="22"/>
          <w:szCs w:val="22"/>
        </w:rPr>
        <w:t>assistenza tecnica full-risk</w:t>
      </w:r>
      <w:r w:rsidRPr="008A1CED">
        <w:rPr>
          <w:rFonts w:ascii="Gadugi" w:eastAsia="Arial" w:hAnsi="Gadugi" w:cs="Arial"/>
          <w:sz w:val="22"/>
          <w:szCs w:val="22"/>
        </w:rPr>
        <w:t xml:space="preserve"> per tutta la durata del </w:t>
      </w:r>
      <w:r>
        <w:rPr>
          <w:rFonts w:ascii="Gadugi" w:eastAsia="Arial" w:hAnsi="Gadugi" w:cs="Arial"/>
          <w:sz w:val="22"/>
          <w:szCs w:val="22"/>
        </w:rPr>
        <w:t>contratto.</w:t>
      </w:r>
    </w:p>
    <w:p w14:paraId="64204CD3" w14:textId="74CE1AE0" w:rsidR="004634EB" w:rsidRPr="00E92F43" w:rsidRDefault="004634EB" w:rsidP="004634EB">
      <w:pPr>
        <w:numPr>
          <w:ilvl w:val="0"/>
          <w:numId w:val="38"/>
        </w:numPr>
        <w:spacing w:before="240"/>
        <w:jc w:val="both"/>
        <w:rPr>
          <w:rFonts w:ascii="Gadugi" w:eastAsia="Arial" w:hAnsi="Gadugi" w:cs="Arial"/>
          <w:sz w:val="22"/>
          <w:szCs w:val="22"/>
        </w:rPr>
      </w:pPr>
      <w:r w:rsidRPr="00064A8F">
        <w:rPr>
          <w:rFonts w:ascii="Gadugi" w:eastAsia="Arial" w:hAnsi="Gadugi" w:cs="Arial"/>
          <w:b/>
          <w:bCs/>
          <w:sz w:val="22"/>
          <w:szCs w:val="22"/>
        </w:rPr>
        <w:t>Servizio di formazione per il personale sanitario utilizzatore</w:t>
      </w:r>
      <w:r w:rsidRPr="00E92F43">
        <w:rPr>
          <w:rFonts w:ascii="Gadugi" w:eastAsia="Arial" w:hAnsi="Gadugi" w:cs="Arial"/>
          <w:sz w:val="22"/>
          <w:szCs w:val="22"/>
        </w:rPr>
        <w:t xml:space="preserve">. </w:t>
      </w:r>
    </w:p>
    <w:p w14:paraId="3BBCB2A1" w14:textId="5DC1754D" w:rsidR="004634EB" w:rsidRPr="004634EB" w:rsidRDefault="004634EB" w:rsidP="00BF076C">
      <w:pPr>
        <w:numPr>
          <w:ilvl w:val="0"/>
          <w:numId w:val="38"/>
        </w:numPr>
        <w:spacing w:before="240"/>
        <w:jc w:val="both"/>
        <w:rPr>
          <w:rFonts w:ascii="Gadugi" w:eastAsia="Arial" w:hAnsi="Gadugi" w:cs="Calibri"/>
          <w:bCs/>
          <w:sz w:val="22"/>
          <w:szCs w:val="22"/>
        </w:rPr>
      </w:pPr>
      <w:r w:rsidRPr="004634EB">
        <w:rPr>
          <w:rFonts w:ascii="Gadugi" w:eastAsia="Arial" w:hAnsi="Gadugi" w:cs="Calibri"/>
          <w:b/>
          <w:bCs/>
          <w:sz w:val="22"/>
          <w:szCs w:val="22"/>
        </w:rPr>
        <w:lastRenderedPageBreak/>
        <w:t>Reversibilità e portabilità dei dati</w:t>
      </w:r>
      <w:r w:rsidRPr="004634EB">
        <w:rPr>
          <w:rFonts w:ascii="Gadugi" w:eastAsia="Arial" w:hAnsi="Gadugi" w:cs="Calibri"/>
          <w:sz w:val="22"/>
          <w:szCs w:val="22"/>
        </w:rPr>
        <w:t>: a</w:t>
      </w:r>
      <w:r w:rsidRPr="004634EB">
        <w:rPr>
          <w:rFonts w:ascii="Gadugi" w:eastAsia="Arial" w:hAnsi="Gadugi" w:cs="Calibri"/>
          <w:bCs/>
          <w:sz w:val="22"/>
          <w:szCs w:val="22"/>
        </w:rPr>
        <w:t>lla cessazione del contratto o in caso di sostituzione del fornitore, quest’ultimo dovrà garantire la completa portabilità e restituzione dei dati in formati aperti e documentati, senza oneri aggiuntivi per la Stazione Appaltante, nonché la cancellazione definitiva dei dati residui dai propri sistemi, nel rispetto delle tempistiche concordate, rilasciando apposita attestazione.</w:t>
      </w:r>
    </w:p>
    <w:p w14:paraId="1EB25D30" w14:textId="77777777" w:rsidR="004634EB" w:rsidRPr="006756F4" w:rsidRDefault="004634EB" w:rsidP="004634EB">
      <w:pPr>
        <w:jc w:val="both"/>
        <w:rPr>
          <w:rFonts w:ascii="Gadugi" w:eastAsia="Arial" w:hAnsi="Gadugi" w:cs="Calibri"/>
          <w:bCs/>
          <w:sz w:val="22"/>
          <w:szCs w:val="22"/>
          <w:lang w:val="it"/>
        </w:rPr>
      </w:pPr>
      <w:r w:rsidRPr="006756F4">
        <w:rPr>
          <w:rFonts w:ascii="Gadugi" w:eastAsia="Arial" w:hAnsi="Gadugi" w:cs="Calibri"/>
          <w:bCs/>
          <w:sz w:val="22"/>
          <w:szCs w:val="22"/>
          <w:lang w:val="it"/>
        </w:rPr>
        <w:t xml:space="preserve">I dati dovranno essere restituiti in formati aperti, standardizzati, non proprietari e documentati, idonei al successivo utilizzo, importazione, elaborazione e archiviazione </w:t>
      </w:r>
      <w:r>
        <w:rPr>
          <w:rFonts w:ascii="Gadugi" w:eastAsia="Arial" w:hAnsi="Gadugi" w:cs="Calibri"/>
          <w:bCs/>
          <w:sz w:val="22"/>
          <w:szCs w:val="22"/>
          <w:lang w:val="it"/>
        </w:rPr>
        <w:t xml:space="preserve">anche </w:t>
      </w:r>
      <w:r w:rsidRPr="006756F4">
        <w:rPr>
          <w:rFonts w:ascii="Gadugi" w:eastAsia="Arial" w:hAnsi="Gadugi" w:cs="Calibri"/>
          <w:bCs/>
          <w:sz w:val="22"/>
          <w:szCs w:val="22"/>
          <w:lang w:val="it"/>
        </w:rPr>
        <w:t>mediante sistemi di terzi.</w:t>
      </w:r>
    </w:p>
    <w:p w14:paraId="127E54B4" w14:textId="62B5D407" w:rsidR="004634EB" w:rsidRPr="004634EB" w:rsidRDefault="004634EB" w:rsidP="00B53C58">
      <w:pPr>
        <w:numPr>
          <w:ilvl w:val="0"/>
          <w:numId w:val="38"/>
        </w:numPr>
        <w:spacing w:before="240"/>
        <w:jc w:val="both"/>
        <w:rPr>
          <w:rFonts w:ascii="Gadugi" w:eastAsia="Arial" w:hAnsi="Gadugi" w:cs="Arial"/>
          <w:sz w:val="22"/>
          <w:szCs w:val="22"/>
        </w:rPr>
      </w:pPr>
      <w:r w:rsidRPr="004634EB">
        <w:rPr>
          <w:rFonts w:ascii="Gadugi" w:eastAsia="Arial" w:hAnsi="Gadugi" w:cs="Calibri"/>
          <w:b/>
          <w:bCs/>
          <w:sz w:val="22"/>
          <w:szCs w:val="22"/>
        </w:rPr>
        <w:t>Connettività</w:t>
      </w:r>
      <w:r w:rsidRPr="004634EB">
        <w:rPr>
          <w:rFonts w:ascii="Gadugi" w:eastAsia="Arial" w:hAnsi="Gadugi" w:cs="Calibri"/>
          <w:sz w:val="22"/>
          <w:szCs w:val="22"/>
        </w:rPr>
        <w:t>: i</w:t>
      </w:r>
      <w:r w:rsidRPr="004634EB">
        <w:rPr>
          <w:rFonts w:ascii="Gadugi" w:eastAsia="Arial" w:hAnsi="Gadugi" w:cs="Arial"/>
          <w:sz w:val="22"/>
          <w:szCs w:val="22"/>
        </w:rPr>
        <w:t>l Fornitore dovrà provvedere, per l’intera durata contrattuale del servizio, alla fornitura, attivazione, manutenzione, monitoraggio, rinnovo e sostituzione delle SIM dati mobili installate nei dispositivi oggetto della fornitura.</w:t>
      </w:r>
    </w:p>
    <w:p w14:paraId="6DCAABA3" w14:textId="13277AD0" w:rsidR="00FD59D6" w:rsidRPr="00E00642" w:rsidRDefault="00FD59D6" w:rsidP="00143997">
      <w:pPr>
        <w:rPr>
          <w:rFonts w:asciiTheme="minorHAnsi" w:hAnsiTheme="minorHAnsi" w:cstheme="minorHAnsi"/>
          <w:color w:val="171717" w:themeColor="background2" w:themeShade="1A"/>
        </w:rPr>
      </w:pPr>
    </w:p>
    <w:p w14:paraId="15CBC888" w14:textId="77777777" w:rsidR="008B3144" w:rsidRDefault="008B3144" w:rsidP="0068750B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14:paraId="2120820B" w14:textId="1B6F3EE0" w:rsidR="00B41E66" w:rsidRDefault="00BA1B2D" w:rsidP="0068750B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IMPORTO STIMATO</w:t>
      </w:r>
    </w:p>
    <w:p w14:paraId="49FB4CDA" w14:textId="77777777" w:rsidR="00BA1B2D" w:rsidRDefault="00BA1B2D" w:rsidP="0068750B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14:paraId="4053DD85" w14:textId="77777777" w:rsidR="002D2343" w:rsidRPr="00F412F8" w:rsidRDefault="002D2343" w:rsidP="002D2343">
      <w:pPr>
        <w:spacing w:line="259" w:lineRule="auto"/>
        <w:jc w:val="both"/>
        <w:rPr>
          <w:rFonts w:ascii="Gadugi" w:eastAsia="Arial" w:hAnsi="Gadugi" w:cs="Arial"/>
          <w:sz w:val="22"/>
          <w:szCs w:val="22"/>
          <w:lang w:val="it"/>
        </w:rPr>
      </w:pP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L’appalto ha per oggetto la stipula di </w:t>
      </w:r>
      <w:r>
        <w:rPr>
          <w:rFonts w:ascii="Gadugi" w:eastAsia="Arial" w:hAnsi="Gadugi" w:cs="Arial"/>
          <w:sz w:val="22"/>
          <w:szCs w:val="22"/>
          <w:lang w:val="it"/>
        </w:rPr>
        <w:t>un</w:t>
      </w: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 Contratt</w:t>
      </w:r>
      <w:r>
        <w:rPr>
          <w:rFonts w:ascii="Gadugi" w:eastAsia="Arial" w:hAnsi="Gadugi" w:cs="Arial"/>
          <w:sz w:val="22"/>
          <w:szCs w:val="22"/>
          <w:lang w:val="it"/>
        </w:rPr>
        <w:t>o</w:t>
      </w: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 per la fornitura di </w:t>
      </w:r>
      <w:r w:rsidRPr="002A46D4">
        <w:rPr>
          <w:rFonts w:ascii="Gadugi" w:eastAsia="Arial" w:hAnsi="Gadugi" w:cs="Arial"/>
          <w:sz w:val="22"/>
          <w:szCs w:val="22"/>
        </w:rPr>
        <w:t>monitor defibrillatori</w:t>
      </w:r>
      <w:r>
        <w:rPr>
          <w:rFonts w:ascii="Gadugi" w:eastAsia="Arial" w:hAnsi="Gadugi" w:cs="Arial"/>
          <w:sz w:val="22"/>
          <w:szCs w:val="22"/>
        </w:rPr>
        <w:t>,</w:t>
      </w:r>
      <w:r w:rsidRPr="002A46D4">
        <w:rPr>
          <w:rFonts w:ascii="Gadugi" w:eastAsia="Arial" w:hAnsi="Gadugi" w:cs="Arial"/>
          <w:sz w:val="22"/>
          <w:szCs w:val="22"/>
        </w:rPr>
        <w:t xml:space="preserve"> del software per la ricezione/trasmissione/visualizzazione dei tracciati elettrocardiografici</w:t>
      </w:r>
      <w:r>
        <w:rPr>
          <w:rFonts w:ascii="Gadugi" w:eastAsia="Arial" w:hAnsi="Gadugi" w:cs="Arial"/>
          <w:sz w:val="22"/>
          <w:szCs w:val="22"/>
        </w:rPr>
        <w:t xml:space="preserve">, </w:t>
      </w:r>
      <w:r w:rsidRPr="002A46D4">
        <w:rPr>
          <w:rFonts w:ascii="Gadugi" w:eastAsia="Arial" w:hAnsi="Gadugi" w:cs="Arial"/>
          <w:sz w:val="22"/>
          <w:szCs w:val="22"/>
        </w:rPr>
        <w:t>con la formula del noleggio full risk</w:t>
      </w:r>
      <w:r>
        <w:rPr>
          <w:rFonts w:ascii="Gadugi" w:eastAsia="Arial" w:hAnsi="Gadugi" w:cs="Arial"/>
          <w:sz w:val="22"/>
          <w:szCs w:val="22"/>
        </w:rPr>
        <w:t xml:space="preserve">, </w:t>
      </w: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da destinarsi agli Enti del SSR/ARCS, per un periodo di </w:t>
      </w:r>
      <w:r>
        <w:rPr>
          <w:rFonts w:ascii="Gadugi" w:eastAsia="Arial" w:hAnsi="Gadugi" w:cs="Arial"/>
          <w:sz w:val="22"/>
          <w:szCs w:val="22"/>
          <w:lang w:val="it"/>
        </w:rPr>
        <w:t>60</w:t>
      </w: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 mesi.</w:t>
      </w:r>
    </w:p>
    <w:p w14:paraId="6C66028B" w14:textId="77777777" w:rsidR="002D2343" w:rsidRDefault="002D2343" w:rsidP="002D2343">
      <w:pPr>
        <w:spacing w:line="259" w:lineRule="auto"/>
        <w:jc w:val="both"/>
        <w:rPr>
          <w:rFonts w:ascii="Gadugi" w:eastAsia="Arial" w:hAnsi="Gadugi" w:cs="Arial"/>
          <w:sz w:val="22"/>
          <w:szCs w:val="22"/>
          <w:lang w:val="it"/>
        </w:rPr>
      </w:pPr>
      <w:r w:rsidRPr="00F412F8">
        <w:rPr>
          <w:rFonts w:ascii="Gadugi" w:eastAsia="Arial" w:hAnsi="Gadugi" w:cs="Arial"/>
          <w:sz w:val="22"/>
          <w:szCs w:val="22"/>
          <w:lang w:val="it"/>
        </w:rPr>
        <w:t>L‘appalto è articolato in un unico lotto, poiché il servizio richiese un approccio unitario e coordinato sull’intero territorio</w:t>
      </w:r>
      <w:r>
        <w:rPr>
          <w:rFonts w:ascii="Gadugi" w:eastAsia="Arial" w:hAnsi="Gadugi" w:cs="Arial"/>
          <w:sz w:val="22"/>
          <w:szCs w:val="22"/>
          <w:lang w:val="it"/>
        </w:rPr>
        <w:t xml:space="preserve"> regionale</w:t>
      </w:r>
      <w:r w:rsidRPr="00F412F8">
        <w:rPr>
          <w:rFonts w:ascii="Gadugi" w:eastAsia="Arial" w:hAnsi="Gadugi" w:cs="Arial"/>
          <w:sz w:val="22"/>
          <w:szCs w:val="22"/>
          <w:lang w:val="it"/>
        </w:rPr>
        <w:t xml:space="preserve">, al fine di garantire uniformità degli interventi, efficienza gestionale, economia di scala </w:t>
      </w:r>
      <w:r>
        <w:rPr>
          <w:rFonts w:ascii="Gadugi" w:eastAsia="Arial" w:hAnsi="Gadugi" w:cs="Arial"/>
          <w:sz w:val="22"/>
          <w:szCs w:val="22"/>
          <w:lang w:val="it"/>
        </w:rPr>
        <w:t xml:space="preserve">e </w:t>
      </w:r>
      <w:r w:rsidRPr="00F412F8">
        <w:rPr>
          <w:rFonts w:ascii="Gadugi" w:eastAsia="Arial" w:hAnsi="Gadugi" w:cs="Arial"/>
          <w:sz w:val="22"/>
          <w:szCs w:val="22"/>
          <w:lang w:val="it"/>
        </w:rPr>
        <w:t>tempestività operativa</w:t>
      </w:r>
      <w:r>
        <w:rPr>
          <w:rFonts w:ascii="Gadugi" w:eastAsia="Arial" w:hAnsi="Gadugi" w:cs="Arial"/>
          <w:sz w:val="22"/>
          <w:szCs w:val="22"/>
          <w:lang w:val="it"/>
        </w:rPr>
        <w:t>.</w:t>
      </w:r>
    </w:p>
    <w:p w14:paraId="340FAEFE" w14:textId="77777777" w:rsidR="002D2343" w:rsidRDefault="002D2343" w:rsidP="0068750B">
      <w:pPr>
        <w:jc w:val="both"/>
        <w:rPr>
          <w:rFonts w:asciiTheme="minorHAnsi" w:hAnsiTheme="minorHAnsi" w:cstheme="minorHAnsi"/>
          <w:b/>
          <w:color w:val="00B050"/>
          <w:sz w:val="28"/>
          <w:szCs w:val="28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3539"/>
        <w:gridCol w:w="4016"/>
        <w:gridCol w:w="2221"/>
      </w:tblGrid>
      <w:tr w:rsidR="00F845E1" w14:paraId="493373B9" w14:textId="77777777" w:rsidTr="00F845E1">
        <w:tc>
          <w:tcPr>
            <w:tcW w:w="3539" w:type="dxa"/>
            <w:vAlign w:val="center"/>
          </w:tcPr>
          <w:p w14:paraId="4B214003" w14:textId="74D96C38" w:rsidR="00F845E1" w:rsidRDefault="00F845E1" w:rsidP="00F845E1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 w:rsidRPr="00E00642">
              <w:rPr>
                <w:rFonts w:ascii="Calibri" w:hAnsi="Calibri" w:cs="Calibri"/>
                <w:b/>
                <w:bCs/>
                <w:color w:val="000000"/>
              </w:rPr>
              <w:t>Descrizione Lotto</w:t>
            </w:r>
          </w:p>
        </w:tc>
        <w:tc>
          <w:tcPr>
            <w:tcW w:w="4016" w:type="dxa"/>
            <w:vAlign w:val="center"/>
          </w:tcPr>
          <w:p w14:paraId="01996CF2" w14:textId="13729937" w:rsidR="00F845E1" w:rsidRDefault="00F845E1" w:rsidP="00F845E1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Q.tà</w:t>
            </w:r>
          </w:p>
        </w:tc>
        <w:tc>
          <w:tcPr>
            <w:tcW w:w="2221" w:type="dxa"/>
            <w:vAlign w:val="center"/>
          </w:tcPr>
          <w:p w14:paraId="2111F6BD" w14:textId="14F2B32D" w:rsidR="00F845E1" w:rsidRDefault="00F845E1" w:rsidP="00F845E1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Importo totale stimato per l’appalto</w:t>
            </w:r>
          </w:p>
        </w:tc>
      </w:tr>
      <w:tr w:rsidR="00F845E1" w14:paraId="51222106" w14:textId="77777777" w:rsidTr="00F845E1">
        <w:tc>
          <w:tcPr>
            <w:tcW w:w="3539" w:type="dxa"/>
            <w:vAlign w:val="center"/>
          </w:tcPr>
          <w:p w14:paraId="320453FF" w14:textId="5419A245" w:rsidR="00F845E1" w:rsidRDefault="00F845E1" w:rsidP="00F845E1">
            <w:pPr>
              <w:jc w:val="both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 w:rsidRPr="002D2343">
              <w:rPr>
                <w:rFonts w:asciiTheme="minorHAnsi" w:hAnsiTheme="minorHAnsi" w:cstheme="minorHAnsi"/>
                <w:color w:val="000000" w:themeColor="text1"/>
              </w:rPr>
              <w:t>Noleggio full risk monitor defibrillatori</w:t>
            </w:r>
          </w:p>
        </w:tc>
        <w:tc>
          <w:tcPr>
            <w:tcW w:w="4016" w:type="dxa"/>
            <w:vAlign w:val="center"/>
          </w:tcPr>
          <w:p w14:paraId="5A9916CF" w14:textId="2E6C7E4A" w:rsidR="00F845E1" w:rsidRDefault="00F845E1" w:rsidP="00F845E1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221" w:type="dxa"/>
            <w:vMerge w:val="restart"/>
            <w:vAlign w:val="center"/>
          </w:tcPr>
          <w:p w14:paraId="4543B276" w14:textId="1E1C01DE" w:rsidR="00F845E1" w:rsidRDefault="00F845E1" w:rsidP="00F845E1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1.625.000,00€ + IVA</w:t>
            </w:r>
          </w:p>
        </w:tc>
      </w:tr>
      <w:tr w:rsidR="00F845E1" w14:paraId="2C7FFC63" w14:textId="77777777" w:rsidTr="00F845E1">
        <w:tc>
          <w:tcPr>
            <w:tcW w:w="3539" w:type="dxa"/>
            <w:vAlign w:val="center"/>
          </w:tcPr>
          <w:p w14:paraId="7222F2BC" w14:textId="767309B4" w:rsidR="00F845E1" w:rsidRDefault="00F845E1" w:rsidP="00F845E1">
            <w:pPr>
              <w:jc w:val="both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 w:rsidRPr="002D2343">
              <w:rPr>
                <w:rFonts w:asciiTheme="minorHAnsi" w:hAnsiTheme="minorHAnsi" w:cstheme="minorHAnsi"/>
                <w:color w:val="000000" w:themeColor="text1"/>
              </w:rPr>
              <w:t>Fornitura e assistenza della piattaforma software</w:t>
            </w:r>
          </w:p>
        </w:tc>
        <w:tc>
          <w:tcPr>
            <w:tcW w:w="4016" w:type="dxa"/>
            <w:vAlign w:val="center"/>
          </w:tcPr>
          <w:p w14:paraId="1317A5CD" w14:textId="1335B646" w:rsidR="00F845E1" w:rsidRDefault="00F845E1" w:rsidP="00F845E1">
            <w:pPr>
              <w:jc w:val="both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</w:rPr>
              <w:t>A</w:t>
            </w:r>
            <w:r w:rsidRPr="002D2343">
              <w:rPr>
                <w:rFonts w:ascii="Calibri" w:hAnsi="Calibri" w:cs="Calibri"/>
                <w:color w:val="000000"/>
              </w:rPr>
              <w:t>rchitettura web-</w:t>
            </w:r>
            <w:proofErr w:type="spellStart"/>
            <w:r w:rsidRPr="002D2343">
              <w:rPr>
                <w:rFonts w:ascii="Calibri" w:hAnsi="Calibri" w:cs="Calibri"/>
                <w:color w:val="000000"/>
              </w:rPr>
              <w:t>based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con p</w:t>
            </w:r>
            <w:r w:rsidRPr="002D2343">
              <w:rPr>
                <w:rFonts w:ascii="Calibri" w:hAnsi="Calibri" w:cs="Calibri"/>
                <w:color w:val="000000"/>
              </w:rPr>
              <w:t>ossibilità di configurare un numero arbitrario di postazioni di ricezione</w:t>
            </w:r>
            <w:r>
              <w:rPr>
                <w:rFonts w:ascii="Calibri" w:hAnsi="Calibri" w:cs="Calibri"/>
                <w:color w:val="000000"/>
              </w:rPr>
              <w:t xml:space="preserve"> e s</w:t>
            </w:r>
            <w:r w:rsidRPr="002D2343">
              <w:rPr>
                <w:rFonts w:ascii="Calibri" w:hAnsi="Calibri" w:cs="Calibri"/>
                <w:color w:val="000000"/>
              </w:rPr>
              <w:t>calabilità illimitata per il numero di dispositivi trasmittenti</w:t>
            </w:r>
          </w:p>
        </w:tc>
        <w:tc>
          <w:tcPr>
            <w:tcW w:w="2221" w:type="dxa"/>
            <w:vMerge/>
            <w:vAlign w:val="center"/>
          </w:tcPr>
          <w:p w14:paraId="604AB148" w14:textId="77777777" w:rsidR="00F845E1" w:rsidRDefault="00F845E1" w:rsidP="00F845E1">
            <w:pPr>
              <w:jc w:val="both"/>
              <w:rPr>
                <w:rFonts w:asciiTheme="minorHAnsi" w:hAnsiTheme="minorHAnsi" w:cstheme="minorHAnsi"/>
                <w:b/>
                <w:color w:val="00B050"/>
                <w:sz w:val="28"/>
                <w:szCs w:val="28"/>
              </w:rPr>
            </w:pPr>
          </w:p>
        </w:tc>
      </w:tr>
    </w:tbl>
    <w:p w14:paraId="472DF146" w14:textId="77777777" w:rsidR="00257DCF" w:rsidRPr="00E00642" w:rsidRDefault="00257DCF" w:rsidP="00706807">
      <w:pPr>
        <w:rPr>
          <w:rFonts w:asciiTheme="minorHAnsi" w:hAnsiTheme="minorHAnsi" w:cstheme="minorHAnsi"/>
          <w:b/>
          <w:color w:val="00B050"/>
        </w:rPr>
      </w:pPr>
    </w:p>
    <w:p w14:paraId="27B8F16E" w14:textId="77777777" w:rsidR="008B3144" w:rsidRDefault="008B3144" w:rsidP="00706807">
      <w:pPr>
        <w:rPr>
          <w:rFonts w:asciiTheme="minorHAnsi" w:hAnsiTheme="minorHAnsi" w:cstheme="minorHAnsi"/>
          <w:b/>
          <w:color w:val="00B050"/>
          <w:sz w:val="28"/>
          <w:szCs w:val="28"/>
        </w:rPr>
      </w:pPr>
    </w:p>
    <w:p w14:paraId="0771D4B5" w14:textId="684B4DB2" w:rsidR="00706807" w:rsidRPr="004E3EE1" w:rsidRDefault="00BA1B2D" w:rsidP="00706807">
      <w:pPr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REQUISITI PREFERENZIALI</w:t>
      </w:r>
      <w:r w:rsidR="00A81F1F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– CRITERI DI VALUTAZIONE</w:t>
      </w:r>
      <w:r w:rsidR="0034734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INDICATIVI E SINTETICI</w:t>
      </w:r>
      <w:r w:rsidR="00706807" w:rsidRPr="004E3EE1">
        <w:rPr>
          <w:rFonts w:asciiTheme="minorHAnsi" w:hAnsiTheme="minorHAnsi" w:cstheme="minorHAnsi"/>
          <w:b/>
          <w:color w:val="00B050"/>
          <w:sz w:val="28"/>
          <w:szCs w:val="28"/>
        </w:rPr>
        <w:t>:</w:t>
      </w:r>
    </w:p>
    <w:p w14:paraId="5C43A483" w14:textId="77777777" w:rsidR="006101B7" w:rsidRPr="00E00642" w:rsidRDefault="006101B7" w:rsidP="006101B7">
      <w:pPr>
        <w:jc w:val="both"/>
        <w:rPr>
          <w:rFonts w:asciiTheme="minorHAnsi" w:hAnsiTheme="minorHAnsi" w:cstheme="minorHAnsi"/>
          <w:b/>
          <w:color w:val="171717" w:themeColor="background2" w:themeShade="1A"/>
        </w:rPr>
      </w:pPr>
    </w:p>
    <w:tbl>
      <w:tblPr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7294"/>
      </w:tblGrid>
      <w:tr w:rsidR="00A81F1F" w:rsidRPr="00F32FB8" w14:paraId="4C05B041" w14:textId="77777777" w:rsidTr="00A90DAA">
        <w:trPr>
          <w:trHeight w:val="803"/>
        </w:trPr>
        <w:tc>
          <w:tcPr>
            <w:tcW w:w="1398" w:type="pct"/>
            <w:shd w:val="clear" w:color="000000" w:fill="auto"/>
            <w:vAlign w:val="center"/>
            <w:hideMark/>
          </w:tcPr>
          <w:p w14:paraId="3626A729" w14:textId="657D8330" w:rsidR="00A81F1F" w:rsidRPr="00A81F1F" w:rsidRDefault="00A81F1F" w:rsidP="008A056A">
            <w:pPr>
              <w:jc w:val="center"/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Caratteristiche monitor defibrillatore</w:t>
            </w:r>
          </w:p>
        </w:tc>
        <w:tc>
          <w:tcPr>
            <w:tcW w:w="3602" w:type="pct"/>
            <w:tcBorders>
              <w:bottom w:val="single" w:sz="4" w:space="0" w:color="auto"/>
            </w:tcBorders>
            <w:shd w:val="clear" w:color="000000" w:fill="auto"/>
            <w:vAlign w:val="center"/>
            <w:hideMark/>
          </w:tcPr>
          <w:p w14:paraId="03E7938F" w14:textId="789F4E39" w:rsidR="00A81F1F" w:rsidRPr="00A81F1F" w:rsidRDefault="00A81F1F" w:rsidP="008A056A">
            <w:pPr>
              <w:jc w:val="center"/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Criteri motivazionali</w:t>
            </w:r>
          </w:p>
        </w:tc>
      </w:tr>
      <w:tr w:rsidR="00A81F1F" w:rsidRPr="00F32FB8" w14:paraId="26992D39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2DE2" w14:textId="77777777" w:rsidR="00A81F1F" w:rsidRPr="00F32FB8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Parametri monitorabili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2CAA" w14:textId="4D8BF3E7" w:rsidR="00A81F1F" w:rsidRPr="00443356" w:rsidRDefault="00A81F1F" w:rsidP="008A056A">
            <w:pPr>
              <w:rPr>
                <w:rFonts w:ascii="Gadugi" w:hAnsi="Gadug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P</w:t>
            </w:r>
            <w:r w:rsidRPr="00F32FB8">
              <w:rPr>
                <w:rFonts w:ascii="Gadugi" w:hAnsi="Gadugi" w:cs="Calibri"/>
                <w:sz w:val="22"/>
                <w:szCs w:val="22"/>
              </w:rPr>
              <w:t xml:space="preserve">resenza </w:t>
            </w:r>
            <w:r>
              <w:rPr>
                <w:rFonts w:ascii="Gadugi" w:hAnsi="Gadugi" w:cs="Calibri"/>
                <w:sz w:val="22"/>
                <w:szCs w:val="22"/>
              </w:rPr>
              <w:t>di u</w:t>
            </w:r>
            <w:r w:rsidRPr="00443356">
              <w:rPr>
                <w:rFonts w:ascii="Gadugi" w:hAnsi="Gadugi" w:cs="Calibri"/>
                <w:sz w:val="22"/>
                <w:szCs w:val="22"/>
              </w:rPr>
              <w:t xml:space="preserve">lteriori parametri </w:t>
            </w:r>
            <w:r>
              <w:rPr>
                <w:rFonts w:ascii="Gadugi" w:hAnsi="Gadugi" w:cs="Calibri"/>
                <w:sz w:val="22"/>
                <w:szCs w:val="22"/>
              </w:rPr>
              <w:t xml:space="preserve">monitorati </w:t>
            </w:r>
            <w:r w:rsidRPr="00443356">
              <w:rPr>
                <w:rFonts w:ascii="Gadugi" w:hAnsi="Gadugi" w:cs="Calibri"/>
                <w:sz w:val="22"/>
                <w:szCs w:val="22"/>
              </w:rPr>
              <w:t xml:space="preserve">oltre quelli minimi </w:t>
            </w:r>
            <w:r>
              <w:rPr>
                <w:rFonts w:ascii="Gadugi" w:hAnsi="Gadugi" w:cs="Calibri"/>
                <w:sz w:val="22"/>
                <w:szCs w:val="22"/>
              </w:rPr>
              <w:t>richiesti nella</w:t>
            </w:r>
            <w:r w:rsidRPr="00F32FB8">
              <w:rPr>
                <w:rFonts w:ascii="Gadugi" w:hAnsi="Gadugi" w:cs="Calibri"/>
                <w:sz w:val="22"/>
                <w:szCs w:val="22"/>
              </w:rPr>
              <w:t xml:space="preserve"> configurazione base, senza costi aggiuntivi</w:t>
            </w:r>
          </w:p>
        </w:tc>
      </w:tr>
      <w:tr w:rsidR="00A81F1F" w:rsidRPr="00F32FB8" w14:paraId="58273797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D68B12E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Dimensione display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A6B716F" w14:textId="027497C8" w:rsidR="00A81F1F" w:rsidRPr="008C0143" w:rsidRDefault="00A81F1F" w:rsidP="00A81F1F">
            <w:pPr>
              <w:rPr>
                <w:rFonts w:ascii="Gadugi" w:hAnsi="Gadugi" w:cs="Calibri"/>
                <w:sz w:val="22"/>
                <w:szCs w:val="22"/>
              </w:rPr>
            </w:pPr>
            <w:r w:rsidRPr="00A3225F">
              <w:rPr>
                <w:rFonts w:ascii="Gadugi" w:hAnsi="Gadugi" w:cs="Calibri"/>
                <w:sz w:val="22"/>
                <w:szCs w:val="22"/>
              </w:rPr>
              <w:t>Dimensione diagonale del display espressa in pollici: a maggior dimensione corrisponderà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A3225F">
              <w:rPr>
                <w:rFonts w:ascii="Gadugi" w:hAnsi="Gadugi" w:cs="Calibri"/>
                <w:sz w:val="22"/>
                <w:szCs w:val="22"/>
              </w:rPr>
              <w:t>punteggio maggiore</w:t>
            </w:r>
          </w:p>
        </w:tc>
      </w:tr>
      <w:tr w:rsidR="00A81F1F" w:rsidRPr="00F32FB8" w14:paraId="7C7CACE8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38C8F3E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Batteria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23E4D2B" w14:textId="79D50CE0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CC0D28">
              <w:rPr>
                <w:rFonts w:ascii="Gadugi" w:hAnsi="Gadugi" w:cs="Calibri"/>
                <w:sz w:val="22"/>
                <w:szCs w:val="22"/>
              </w:rPr>
              <w:t>Possibilità di rilevare carica residua direttamente sul pacco batterie</w:t>
            </w:r>
            <w:r>
              <w:rPr>
                <w:rFonts w:ascii="Gadugi" w:hAnsi="Gadugi" w:cs="Calibri"/>
                <w:sz w:val="22"/>
                <w:szCs w:val="22"/>
              </w:rPr>
              <w:t>:</w:t>
            </w:r>
          </w:p>
        </w:tc>
      </w:tr>
      <w:tr w:rsidR="00A81F1F" w:rsidRPr="00F32FB8" w14:paraId="6BBD02AE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6024401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Resistenza a urti e cadute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FF7C0CB" w14:textId="25892C15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F32FB8">
              <w:rPr>
                <w:rFonts w:ascii="Gadugi" w:hAnsi="Gadugi" w:cs="Calibri"/>
                <w:sz w:val="22"/>
                <w:szCs w:val="22"/>
              </w:rPr>
              <w:t xml:space="preserve">Verrà valutata </w:t>
            </w:r>
            <w:r>
              <w:rPr>
                <w:rFonts w:ascii="Gadugi" w:hAnsi="Gadugi" w:cs="Calibri"/>
                <w:sz w:val="22"/>
                <w:szCs w:val="22"/>
              </w:rPr>
              <w:t>sulla base delle c</w:t>
            </w:r>
            <w:r w:rsidRPr="00CC0D28">
              <w:rPr>
                <w:rFonts w:ascii="Gadugi" w:hAnsi="Gadugi" w:cs="Calibri"/>
                <w:sz w:val="22"/>
                <w:szCs w:val="22"/>
              </w:rPr>
              <w:t>ertificazioni</w:t>
            </w:r>
            <w:r>
              <w:rPr>
                <w:rFonts w:ascii="Gadugi" w:hAnsi="Gadugi" w:cs="Calibri"/>
                <w:sz w:val="22"/>
                <w:szCs w:val="22"/>
              </w:rPr>
              <w:t xml:space="preserve"> presentate</w:t>
            </w:r>
          </w:p>
        </w:tc>
      </w:tr>
      <w:tr w:rsidR="00A81F1F" w:rsidRPr="00F32FB8" w14:paraId="352E192D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D1CAF24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lastRenderedPageBreak/>
              <w:t>Grado di protezione IP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212DB24" w14:textId="01B4B334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 w:rsidRPr="00F32FB8">
              <w:rPr>
                <w:rFonts w:ascii="Gadugi" w:hAnsi="Gadugi" w:cs="Calibri"/>
                <w:sz w:val="22"/>
                <w:szCs w:val="22"/>
              </w:rPr>
              <w:t xml:space="preserve">Verrà valutata </w:t>
            </w:r>
            <w:r>
              <w:rPr>
                <w:rFonts w:ascii="Gadugi" w:hAnsi="Gadugi" w:cs="Calibri"/>
                <w:sz w:val="22"/>
                <w:szCs w:val="22"/>
              </w:rPr>
              <w:t>sulla base del valore di grado di protezione IP dichiarato e certificato dal concorrente.</w:t>
            </w:r>
          </w:p>
        </w:tc>
      </w:tr>
      <w:tr w:rsidR="00A81F1F" w:rsidRPr="00F32FB8" w14:paraId="7C0AE31A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488A5FE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Stampante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180A13" w14:textId="5E85FD2C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Presenza di stampante integrata nel monitor defibrillatore</w:t>
            </w:r>
          </w:p>
        </w:tc>
      </w:tr>
      <w:tr w:rsidR="00A81F1F" w:rsidRPr="00F32FB8" w14:paraId="4207AD77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8B759CD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91B17F" w14:textId="70CF00A6" w:rsidR="00A81F1F" w:rsidRDefault="00A81F1F" w:rsidP="00A81F1F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 xml:space="preserve">Peso del dispositivo calcolato come </w:t>
            </w:r>
            <w:r w:rsidRPr="0020374E">
              <w:rPr>
                <w:rFonts w:ascii="Gadugi" w:hAnsi="Gadugi" w:cs="Calibri"/>
                <w:sz w:val="22"/>
                <w:szCs w:val="22"/>
              </w:rPr>
              <w:t>somma dei pesi di</w:t>
            </w:r>
            <w:r>
              <w:rPr>
                <w:rFonts w:ascii="Gadugi" w:hAnsi="Gadugi" w:cs="Calibri"/>
                <w:sz w:val="22"/>
                <w:szCs w:val="22"/>
              </w:rPr>
              <w:t xml:space="preserve"> c</w:t>
            </w:r>
            <w:r w:rsidRPr="0020374E">
              <w:rPr>
                <w:rFonts w:ascii="Gadugi" w:hAnsi="Gadugi" w:cs="Calibri"/>
                <w:sz w:val="22"/>
                <w:szCs w:val="22"/>
              </w:rPr>
              <w:t>ustodia di trasporto</w:t>
            </w:r>
            <w:r>
              <w:rPr>
                <w:rFonts w:ascii="Gadugi" w:hAnsi="Gadugi" w:cs="Calibri"/>
                <w:sz w:val="22"/>
                <w:szCs w:val="22"/>
              </w:rPr>
              <w:t>, m</w:t>
            </w:r>
            <w:r w:rsidRPr="0020374E">
              <w:rPr>
                <w:rFonts w:ascii="Gadugi" w:hAnsi="Gadugi" w:cs="Calibri"/>
                <w:sz w:val="22"/>
                <w:szCs w:val="22"/>
              </w:rPr>
              <w:t xml:space="preserve">onitor </w:t>
            </w:r>
            <w:r>
              <w:rPr>
                <w:rFonts w:ascii="Gadugi" w:hAnsi="Gadugi" w:cs="Calibri"/>
                <w:sz w:val="22"/>
                <w:szCs w:val="22"/>
              </w:rPr>
              <w:t>d</w:t>
            </w:r>
            <w:r w:rsidRPr="0020374E">
              <w:rPr>
                <w:rFonts w:ascii="Gadugi" w:hAnsi="Gadugi" w:cs="Calibri"/>
                <w:sz w:val="22"/>
                <w:szCs w:val="22"/>
              </w:rPr>
              <w:t>efibrillatore</w:t>
            </w:r>
            <w:r>
              <w:rPr>
                <w:rFonts w:ascii="Gadugi" w:hAnsi="Gadugi" w:cs="Calibri"/>
                <w:sz w:val="22"/>
                <w:szCs w:val="22"/>
              </w:rPr>
              <w:t>, m</w:t>
            </w:r>
            <w:r w:rsidRPr="0020374E">
              <w:rPr>
                <w:rFonts w:ascii="Gadugi" w:hAnsi="Gadugi" w:cs="Calibri"/>
                <w:sz w:val="22"/>
                <w:szCs w:val="22"/>
              </w:rPr>
              <w:t xml:space="preserve">odem, </w:t>
            </w:r>
            <w:r>
              <w:rPr>
                <w:rFonts w:ascii="Gadugi" w:hAnsi="Gadugi" w:cs="Calibri"/>
                <w:sz w:val="22"/>
                <w:szCs w:val="22"/>
              </w:rPr>
              <w:t>s</w:t>
            </w:r>
            <w:r w:rsidRPr="0020374E">
              <w:rPr>
                <w:rFonts w:ascii="Gadugi" w:hAnsi="Gadugi" w:cs="Calibri"/>
                <w:sz w:val="22"/>
                <w:szCs w:val="22"/>
              </w:rPr>
              <w:t>tampante</w:t>
            </w:r>
            <w:r w:rsidRPr="00A3225F">
              <w:rPr>
                <w:rFonts w:ascii="Gadugi" w:hAnsi="Gadugi" w:cs="Calibri"/>
                <w:sz w:val="22"/>
                <w:szCs w:val="22"/>
              </w:rPr>
              <w:t>: a m</w:t>
            </w:r>
            <w:r>
              <w:rPr>
                <w:rFonts w:ascii="Gadugi" w:hAnsi="Gadugi" w:cs="Calibri"/>
                <w:sz w:val="22"/>
                <w:szCs w:val="22"/>
              </w:rPr>
              <w:t>inor peso</w:t>
            </w:r>
            <w:r w:rsidRPr="00A3225F">
              <w:rPr>
                <w:rFonts w:ascii="Gadugi" w:hAnsi="Gadugi" w:cs="Calibri"/>
                <w:sz w:val="22"/>
                <w:szCs w:val="22"/>
              </w:rPr>
              <w:t xml:space="preserve"> corrisponderà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A3225F">
              <w:rPr>
                <w:rFonts w:ascii="Gadugi" w:hAnsi="Gadugi" w:cs="Calibri"/>
                <w:sz w:val="22"/>
                <w:szCs w:val="22"/>
              </w:rPr>
              <w:t>punteggio maggiore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</w:p>
        </w:tc>
      </w:tr>
      <w:tr w:rsidR="00A81F1F" w:rsidRPr="00F32FB8" w14:paraId="3A8748A3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34357DC" w14:textId="6F2E8350" w:rsidR="00A81F1F" w:rsidRPr="00A81F1F" w:rsidRDefault="00A81F1F" w:rsidP="008A056A">
            <w:pPr>
              <w:jc w:val="center"/>
              <w:rPr>
                <w:rFonts w:ascii="Gadugi" w:hAnsi="Gadugi" w:cs="Calibri"/>
                <w:b/>
                <w:bCs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sz w:val="22"/>
                <w:szCs w:val="22"/>
              </w:rPr>
              <w:t>Prova pratica - Monitor Defibrillatore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98E7E13" w14:textId="59E454CB" w:rsidR="00A81F1F" w:rsidRPr="00F32FB8" w:rsidRDefault="00A81F1F" w:rsidP="00A81F1F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Criteri motivazionali</w:t>
            </w:r>
          </w:p>
        </w:tc>
      </w:tr>
      <w:tr w:rsidR="00A81F1F" w:rsidRPr="00F32FB8" w14:paraId="030CFE0C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3358BC0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Display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83F36CA" w14:textId="5E97B350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v</w:t>
            </w:r>
            <w:r>
              <w:rPr>
                <w:rFonts w:ascii="Gadugi" w:hAnsi="Gadugi" w:cs="Calibri"/>
                <w:sz w:val="22"/>
                <w:szCs w:val="22"/>
              </w:rPr>
              <w:t xml:space="preserve">isibilità delle informazioni </w:t>
            </w:r>
            <w:r w:rsidRPr="00267D99">
              <w:rPr>
                <w:rFonts w:ascii="Gadugi" w:hAnsi="Gadugi" w:cs="Calibri"/>
                <w:sz w:val="22"/>
                <w:szCs w:val="22"/>
              </w:rPr>
              <w:t xml:space="preserve">in condizioni ambientali </w:t>
            </w:r>
            <w:r>
              <w:rPr>
                <w:rFonts w:ascii="Gadugi" w:hAnsi="Gadugi" w:cs="Calibri"/>
                <w:sz w:val="22"/>
                <w:szCs w:val="22"/>
              </w:rPr>
              <w:t>difficili</w:t>
            </w:r>
          </w:p>
        </w:tc>
      </w:tr>
      <w:tr w:rsidR="00A81F1F" w:rsidRPr="00F32FB8" w14:paraId="355F7CF3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02AE184B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Funzione defibrillazione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BE69EE7" w14:textId="2FEAD5E8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e</w:t>
            </w:r>
            <w:r w:rsidRPr="002A0D87">
              <w:rPr>
                <w:rFonts w:ascii="Gadugi" w:hAnsi="Gadugi" w:cs="Calibri"/>
                <w:sz w:val="22"/>
                <w:szCs w:val="22"/>
              </w:rPr>
              <w:t xml:space="preserve">rgonomia e </w:t>
            </w:r>
            <w:r>
              <w:rPr>
                <w:rFonts w:ascii="Gadugi" w:hAnsi="Gadugi" w:cs="Calibri"/>
                <w:sz w:val="22"/>
                <w:szCs w:val="22"/>
              </w:rPr>
              <w:t xml:space="preserve">la </w:t>
            </w:r>
            <w:r w:rsidRPr="002A0D87">
              <w:rPr>
                <w:rFonts w:ascii="Gadugi" w:hAnsi="Gadugi" w:cs="Calibri"/>
                <w:sz w:val="22"/>
                <w:szCs w:val="22"/>
              </w:rPr>
              <w:t>facilità d’uso dimostrate nella gestione della funzione defibrillatore</w:t>
            </w:r>
          </w:p>
        </w:tc>
      </w:tr>
      <w:tr w:rsidR="00A81F1F" w:rsidRPr="00F32FB8" w14:paraId="1A20D0AD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B4943D4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5F6F1E">
              <w:rPr>
                <w:rFonts w:ascii="Gadugi" w:hAnsi="Gadugi" w:cs="Calibri"/>
                <w:color w:val="000000"/>
                <w:sz w:val="22"/>
                <w:szCs w:val="22"/>
              </w:rPr>
              <w:t>Trasportabilità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>,</w:t>
            </w:r>
            <w:r w:rsidRPr="005F6F1E">
              <w:rPr>
                <w:rFonts w:ascii="Gadugi" w:hAnsi="Gadugi" w:cs="Calibri"/>
                <w:color w:val="000000"/>
                <w:sz w:val="22"/>
                <w:szCs w:val="22"/>
              </w:rPr>
              <w:t xml:space="preserve"> maneggevolezza</w:t>
            </w:r>
            <w:r>
              <w:rPr>
                <w:rFonts w:ascii="Gadugi" w:hAnsi="Gadugi" w:cs="Calibri"/>
                <w:color w:val="000000"/>
                <w:sz w:val="22"/>
                <w:szCs w:val="22"/>
              </w:rPr>
              <w:t xml:space="preserve"> e gestione accessori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4BBF5C8" w14:textId="45C8B2F6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e</w:t>
            </w:r>
            <w:r w:rsidRPr="002A0D87">
              <w:rPr>
                <w:rFonts w:ascii="Gadugi" w:hAnsi="Gadugi" w:cs="Calibri"/>
                <w:sz w:val="22"/>
                <w:szCs w:val="22"/>
              </w:rPr>
              <w:t xml:space="preserve">rgonomia e </w:t>
            </w:r>
            <w:r>
              <w:rPr>
                <w:rFonts w:ascii="Gadugi" w:hAnsi="Gadugi" w:cs="Calibri"/>
                <w:sz w:val="22"/>
                <w:szCs w:val="22"/>
              </w:rPr>
              <w:t>la</w:t>
            </w:r>
            <w:r w:rsidRPr="005F6F1E">
              <w:rPr>
                <w:rFonts w:ascii="Gadugi" w:hAnsi="Gadugi" w:cs="Calibri"/>
                <w:sz w:val="22"/>
                <w:szCs w:val="22"/>
              </w:rPr>
              <w:t xml:space="preserve"> maneggevolezza del monitor defibrillatore offerto, in configurazione completa di tutti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5F6F1E">
              <w:rPr>
                <w:rFonts w:ascii="Gadugi" w:hAnsi="Gadugi" w:cs="Calibri"/>
                <w:sz w:val="22"/>
                <w:szCs w:val="22"/>
              </w:rPr>
              <w:t>gli accessori</w:t>
            </w:r>
          </w:p>
        </w:tc>
      </w:tr>
      <w:tr w:rsidR="00A81F1F" w:rsidRPr="00F32FB8" w14:paraId="03BDAF40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7F24C1E" w14:textId="77777777" w:rsidR="00A81F1F" w:rsidRDefault="00A81F1F" w:rsidP="008A056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>
              <w:rPr>
                <w:rFonts w:ascii="Gadugi" w:hAnsi="Gadugi" w:cs="Calibri"/>
                <w:color w:val="000000"/>
                <w:sz w:val="22"/>
                <w:szCs w:val="22"/>
              </w:rPr>
              <w:t>Interfaccia e gestione dati paziente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55F21D9" w14:textId="3F8654C5" w:rsidR="00A81F1F" w:rsidRPr="00F32FB8" w:rsidRDefault="00A81F1F" w:rsidP="008A056A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e</w:t>
            </w:r>
            <w:r w:rsidRPr="002A0D87">
              <w:rPr>
                <w:rFonts w:ascii="Gadugi" w:hAnsi="Gadugi" w:cs="Calibri"/>
                <w:sz w:val="22"/>
                <w:szCs w:val="22"/>
              </w:rPr>
              <w:t xml:space="preserve">rgonomia e </w:t>
            </w:r>
            <w:r>
              <w:rPr>
                <w:rFonts w:ascii="Gadugi" w:hAnsi="Gadugi" w:cs="Calibri"/>
                <w:sz w:val="22"/>
                <w:szCs w:val="22"/>
              </w:rPr>
              <w:t>la</w:t>
            </w:r>
            <w:r w:rsidRPr="005F6F1E">
              <w:rPr>
                <w:rFonts w:ascii="Gadugi" w:hAnsi="Gadugi" w:cs="Calibri"/>
                <w:sz w:val="22"/>
                <w:szCs w:val="22"/>
              </w:rPr>
              <w:t xml:space="preserve"> </w:t>
            </w:r>
            <w:r>
              <w:rPr>
                <w:rFonts w:ascii="Gadugi" w:hAnsi="Gadugi" w:cs="Calibri"/>
                <w:sz w:val="22"/>
                <w:szCs w:val="22"/>
              </w:rPr>
              <w:t>f</w:t>
            </w:r>
            <w:r w:rsidRPr="005F6F1E">
              <w:rPr>
                <w:rFonts w:ascii="Gadugi" w:hAnsi="Gadugi" w:cs="Calibri"/>
                <w:sz w:val="22"/>
                <w:szCs w:val="22"/>
              </w:rPr>
              <w:t>acilità d’uso dimostrate nell’inserimento dei dati del paziente</w:t>
            </w:r>
          </w:p>
        </w:tc>
      </w:tr>
      <w:tr w:rsidR="00A81F1F" w:rsidRPr="00F32FB8" w14:paraId="70E33C57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06F187FB" w14:textId="151C30C9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sz w:val="22"/>
                <w:szCs w:val="22"/>
              </w:rPr>
              <w:t>Sistema software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FA56DC" w14:textId="3AE757EC" w:rsidR="00A81F1F" w:rsidRDefault="00A81F1F" w:rsidP="00A81F1F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Criteri motivazionali</w:t>
            </w:r>
          </w:p>
        </w:tc>
      </w:tr>
      <w:tr w:rsidR="00A81F1F" w:rsidRPr="00F32FB8" w14:paraId="669A0C1B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2559E97" w14:textId="31257DAF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1E3E30">
              <w:rPr>
                <w:rFonts w:ascii="Gadugi" w:hAnsi="Gadugi" w:cs="Calibri"/>
                <w:color w:val="000000"/>
                <w:sz w:val="22"/>
                <w:szCs w:val="22"/>
              </w:rPr>
              <w:t xml:space="preserve">Architettura </w:t>
            </w:r>
            <w:r w:rsidR="00347341">
              <w:rPr>
                <w:rFonts w:ascii="Gadugi" w:hAnsi="Gadugi" w:cs="Calibri"/>
                <w:color w:val="000000"/>
                <w:sz w:val="22"/>
                <w:szCs w:val="22"/>
              </w:rPr>
              <w:t xml:space="preserve">e </w:t>
            </w:r>
            <w:r w:rsidR="00347341" w:rsidRPr="001E1FB4">
              <w:rPr>
                <w:rFonts w:ascii="Gadugi" w:hAnsi="Gadugi" w:cs="Calibri"/>
                <w:color w:val="000000"/>
                <w:sz w:val="22"/>
                <w:szCs w:val="22"/>
              </w:rPr>
              <w:t>Caratteristiche generali, funzionali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7B3695" w14:textId="62F7CCF4" w:rsidR="00A81F1F" w:rsidRPr="001E1FB4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1E1FB4">
              <w:rPr>
                <w:rFonts w:ascii="Gadugi" w:hAnsi="Gadugi" w:cs="Calibri"/>
                <w:sz w:val="22"/>
                <w:szCs w:val="22"/>
              </w:rPr>
              <w:t>architettura del sistema proposto;</w:t>
            </w:r>
          </w:p>
          <w:p w14:paraId="60E9A8D3" w14:textId="577E8EDF" w:rsidR="00A81F1F" w:rsidRPr="001E1FB4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1E1FB4">
              <w:rPr>
                <w:rFonts w:ascii="Gadugi" w:hAnsi="Gadugi" w:cs="Calibri"/>
                <w:sz w:val="22"/>
                <w:szCs w:val="22"/>
              </w:rPr>
              <w:t>caratteristiche dimensionali e tecnologiche;</w:t>
            </w:r>
          </w:p>
          <w:p w14:paraId="4877871B" w14:textId="77777777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1E1FB4">
              <w:rPr>
                <w:rFonts w:ascii="Gadugi" w:hAnsi="Gadugi" w:cs="Calibri"/>
                <w:sz w:val="22"/>
                <w:szCs w:val="22"/>
              </w:rPr>
              <w:t xml:space="preserve">sistema di backup dei dati e la soluzione di </w:t>
            </w:r>
            <w:proofErr w:type="spellStart"/>
            <w:r w:rsidRPr="001E1FB4">
              <w:rPr>
                <w:rFonts w:ascii="Gadugi" w:hAnsi="Gadugi" w:cs="Calibri"/>
                <w:sz w:val="22"/>
                <w:szCs w:val="22"/>
              </w:rPr>
              <w:t>disaster</w:t>
            </w:r>
            <w:proofErr w:type="spellEnd"/>
            <w:r w:rsidRPr="001E1FB4">
              <w:rPr>
                <w:rFonts w:ascii="Gadugi" w:hAnsi="Gadugi" w:cs="Calibri"/>
                <w:sz w:val="22"/>
                <w:szCs w:val="22"/>
              </w:rPr>
              <w:t xml:space="preserve"> recovery</w:t>
            </w:r>
          </w:p>
          <w:p w14:paraId="7EFE976A" w14:textId="0A809AD3" w:rsidR="00347341" w:rsidRPr="00347341" w:rsidRDefault="00347341" w:rsidP="00347341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1E1FB4">
              <w:rPr>
                <w:rFonts w:ascii="Gadugi" w:hAnsi="Gadugi" w:cs="Calibri"/>
                <w:sz w:val="22"/>
                <w:szCs w:val="22"/>
              </w:rPr>
              <w:t>modalità di accesso agli applicativi, livelli di accesso, funzionalità previste per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1E1FB4">
              <w:rPr>
                <w:rFonts w:ascii="Gadugi" w:hAnsi="Gadugi" w:cs="Calibri"/>
                <w:sz w:val="22"/>
                <w:szCs w:val="22"/>
              </w:rPr>
              <w:t>ciascun livello</w:t>
            </w:r>
            <w:r>
              <w:rPr>
                <w:rFonts w:ascii="Gadugi" w:hAnsi="Gadugi" w:cs="Calibri"/>
                <w:sz w:val="22"/>
                <w:szCs w:val="22"/>
              </w:rPr>
              <w:t xml:space="preserve">, </w:t>
            </w:r>
            <w:r w:rsidRPr="001E1FB4">
              <w:rPr>
                <w:rFonts w:ascii="Gadugi" w:hAnsi="Gadugi" w:cs="Calibri"/>
                <w:sz w:val="22"/>
                <w:szCs w:val="22"/>
              </w:rPr>
              <w:t>possibilità di personalizzazione</w:t>
            </w:r>
          </w:p>
        </w:tc>
      </w:tr>
      <w:tr w:rsidR="00A81F1F" w:rsidRPr="00F32FB8" w14:paraId="06683016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507EFC89" w14:textId="77777777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A056C8">
              <w:rPr>
                <w:rFonts w:ascii="Gadugi" w:hAnsi="Gadugi" w:cs="Calibri"/>
                <w:color w:val="000000"/>
                <w:sz w:val="22"/>
                <w:szCs w:val="22"/>
              </w:rPr>
              <w:t>Livello di interoperabilità, integrazione e apertura della piattaforma software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AAF9D3" w14:textId="6AC7ACEF" w:rsidR="00A81F1F" w:rsidRPr="001E1FB4" w:rsidRDefault="00347341" w:rsidP="00A81F1F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F</w:t>
            </w:r>
            <w:r w:rsidR="00A81F1F" w:rsidRPr="001E1FB4">
              <w:rPr>
                <w:rFonts w:ascii="Gadugi" w:hAnsi="Gadugi" w:cs="Calibri"/>
                <w:sz w:val="22"/>
                <w:szCs w:val="22"/>
              </w:rPr>
              <w:t xml:space="preserve">unzionalità che </w:t>
            </w:r>
            <w:proofErr w:type="spellStart"/>
            <w:r w:rsidR="00A81F1F" w:rsidRPr="001E1FB4">
              <w:rPr>
                <w:rFonts w:ascii="Gadugi" w:hAnsi="Gadugi" w:cs="Calibri"/>
                <w:sz w:val="22"/>
                <w:szCs w:val="22"/>
              </w:rPr>
              <w:t>favorisc</w:t>
            </w:r>
            <w:r>
              <w:rPr>
                <w:rFonts w:ascii="Gadugi" w:hAnsi="Gadugi" w:cs="Calibri"/>
                <w:sz w:val="22"/>
                <w:szCs w:val="22"/>
              </w:rPr>
              <w:t>O</w:t>
            </w:r>
            <w:r w:rsidR="00A81F1F" w:rsidRPr="001E1FB4">
              <w:rPr>
                <w:rFonts w:ascii="Gadugi" w:hAnsi="Gadugi" w:cs="Calibri"/>
                <w:sz w:val="22"/>
                <w:szCs w:val="22"/>
              </w:rPr>
              <w:t>no</w:t>
            </w:r>
            <w:proofErr w:type="spellEnd"/>
            <w:r w:rsidR="00A81F1F"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="00A81F1F" w:rsidRPr="001E1FB4">
              <w:rPr>
                <w:rFonts w:ascii="Gadugi" w:hAnsi="Gadugi" w:cs="Calibri"/>
                <w:sz w:val="22"/>
                <w:szCs w:val="22"/>
              </w:rPr>
              <w:t>l’interoperabilità con sistemi esterni e l’usabilità operativa, tra cui:</w:t>
            </w:r>
          </w:p>
          <w:p w14:paraId="643ED643" w14:textId="0E1599EE" w:rsidR="00A81F1F" w:rsidRPr="00A056C8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A056C8">
              <w:rPr>
                <w:rFonts w:ascii="Gadugi" w:hAnsi="Gadugi" w:cs="Calibri"/>
                <w:sz w:val="22"/>
                <w:szCs w:val="22"/>
              </w:rPr>
              <w:t xml:space="preserve">disponibilità di API </w:t>
            </w:r>
            <w:proofErr w:type="spellStart"/>
            <w:r w:rsidRPr="00A056C8">
              <w:rPr>
                <w:rFonts w:ascii="Gadugi" w:hAnsi="Gadugi" w:cs="Calibri"/>
                <w:sz w:val="22"/>
                <w:szCs w:val="22"/>
              </w:rPr>
              <w:t>RESTful</w:t>
            </w:r>
            <w:proofErr w:type="spellEnd"/>
            <w:r w:rsidR="00347341">
              <w:rPr>
                <w:rFonts w:ascii="Gadugi" w:hAnsi="Gadugi" w:cs="Calibri"/>
                <w:sz w:val="22"/>
                <w:szCs w:val="22"/>
              </w:rPr>
              <w:t xml:space="preserve"> per</w:t>
            </w:r>
            <w:r w:rsidRPr="00A056C8">
              <w:rPr>
                <w:rFonts w:ascii="Gadugi" w:hAnsi="Gadugi" w:cs="Calibri"/>
                <w:sz w:val="22"/>
                <w:szCs w:val="22"/>
              </w:rPr>
              <w:t xml:space="preserve"> lo scambio sicuro dei dati con sistemi informativi esterni </w:t>
            </w:r>
          </w:p>
          <w:p w14:paraId="59AEB489" w14:textId="7E6F9E29" w:rsidR="00A81F1F" w:rsidRPr="00A056C8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A056C8">
              <w:rPr>
                <w:rFonts w:ascii="Gadugi" w:hAnsi="Gadugi" w:cs="Calibri"/>
                <w:sz w:val="22"/>
                <w:szCs w:val="22"/>
              </w:rPr>
              <w:t>disponibilità di interfacce standard di interoperabilità HL7 e/o HL7 FHIR</w:t>
            </w:r>
          </w:p>
          <w:p w14:paraId="1E50D0B3" w14:textId="08A6584A" w:rsidR="00A81F1F" w:rsidRPr="00A056C8" w:rsidRDefault="00347341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modalità</w:t>
            </w:r>
            <w:r w:rsidR="00A81F1F" w:rsidRPr="00A056C8">
              <w:rPr>
                <w:rFonts w:ascii="Gadugi" w:hAnsi="Gadugi" w:cs="Calibri"/>
                <w:sz w:val="22"/>
                <w:szCs w:val="22"/>
              </w:rPr>
              <w:t xml:space="preserve"> di integrazione con i sistemi di refertazione, archiviazione e gestione dei tracciati ECG già in uso presso le Aziende del SSR</w:t>
            </w:r>
          </w:p>
          <w:p w14:paraId="013D182E" w14:textId="1E4EF429" w:rsidR="00A81F1F" w:rsidRPr="00A90DAA" w:rsidRDefault="00A81F1F" w:rsidP="00A90DAA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A056C8">
              <w:rPr>
                <w:rFonts w:ascii="Gadugi" w:hAnsi="Gadugi" w:cs="Calibri"/>
                <w:sz w:val="22"/>
                <w:szCs w:val="22"/>
              </w:rPr>
              <w:t>possibilità di esportazione e/o scambio strutturato dei tracciati ECG e dei relativi parametri e dati associati, mediante formati e standard documentati e interoperabili</w:t>
            </w:r>
          </w:p>
        </w:tc>
      </w:tr>
      <w:tr w:rsidR="00A81F1F" w:rsidRPr="00F32FB8" w14:paraId="5FA7932F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66096773" w14:textId="71B021E8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F07A4B">
              <w:rPr>
                <w:rFonts w:ascii="Gadugi" w:hAnsi="Gadugi" w:cs="Calibri"/>
                <w:color w:val="000000"/>
                <w:sz w:val="22"/>
                <w:szCs w:val="22"/>
              </w:rPr>
              <w:t>Analisi dei dati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1D28E1B" w14:textId="7D462B2B" w:rsidR="00A81F1F" w:rsidRPr="00F32FB8" w:rsidRDefault="00A81F1F" w:rsidP="00A81F1F">
            <w:pPr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disponibilità di</w:t>
            </w:r>
            <w:r w:rsidRPr="00F07A4B">
              <w:rPr>
                <w:rFonts w:ascii="Gadugi" w:hAnsi="Gadugi" w:cs="Calibri"/>
                <w:sz w:val="22"/>
                <w:szCs w:val="22"/>
              </w:rPr>
              <w:t xml:space="preserve"> cruscotti personalizzabili</w:t>
            </w:r>
          </w:p>
        </w:tc>
      </w:tr>
      <w:tr w:rsidR="00A81F1F" w:rsidRPr="00F32FB8" w14:paraId="380F714C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3AC6501C" w14:textId="7B3BBAC2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47B8A">
              <w:rPr>
                <w:rFonts w:ascii="Gadugi" w:hAnsi="Gadugi" w:cs="Calibri"/>
                <w:color w:val="000000"/>
                <w:sz w:val="22"/>
                <w:szCs w:val="22"/>
              </w:rPr>
              <w:t>Sicurezza, protezione dati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8F137A" w14:textId="3462C195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misure di protezione dei dati</w:t>
            </w:r>
          </w:p>
          <w:p w14:paraId="29EB1287" w14:textId="4BA95070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proofErr w:type="spellStart"/>
            <w:r w:rsidRPr="00D47B8A">
              <w:rPr>
                <w:rFonts w:ascii="Gadugi" w:hAnsi="Gadugi" w:cs="Calibri"/>
                <w:sz w:val="22"/>
                <w:szCs w:val="22"/>
              </w:rPr>
              <w:t>logging</w:t>
            </w:r>
            <w:proofErr w:type="spellEnd"/>
            <w:r w:rsidRPr="00D47B8A">
              <w:rPr>
                <w:rFonts w:ascii="Gadugi" w:hAnsi="Gadugi" w:cs="Calibri"/>
                <w:sz w:val="22"/>
                <w:szCs w:val="22"/>
              </w:rPr>
              <w:t xml:space="preserve"> dettagliato delle operazioni con audit </w:t>
            </w:r>
            <w:proofErr w:type="spellStart"/>
            <w:r w:rsidRPr="00D47B8A">
              <w:rPr>
                <w:rFonts w:ascii="Gadugi" w:hAnsi="Gadugi" w:cs="Calibri"/>
                <w:sz w:val="22"/>
                <w:szCs w:val="22"/>
              </w:rPr>
              <w:t>trail</w:t>
            </w:r>
            <w:proofErr w:type="spellEnd"/>
            <w:r w:rsidRPr="00D47B8A">
              <w:rPr>
                <w:rFonts w:ascii="Gadugi" w:hAnsi="Gadugi" w:cs="Calibri"/>
                <w:sz w:val="22"/>
                <w:szCs w:val="22"/>
              </w:rPr>
              <w:t xml:space="preserve"> consultabile</w:t>
            </w:r>
          </w:p>
          <w:p w14:paraId="3A328B67" w14:textId="7335B39C" w:rsidR="00A81F1F" w:rsidRPr="00D47B8A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lastRenderedPageBreak/>
              <w:t>DPIA per l’ambito emergenza-urgenza.</w:t>
            </w:r>
          </w:p>
        </w:tc>
      </w:tr>
      <w:tr w:rsidR="00A81F1F" w:rsidRPr="00F32FB8" w14:paraId="34C4D987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437A3744" w14:textId="77777777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47B8A">
              <w:rPr>
                <w:rFonts w:ascii="Gadugi" w:hAnsi="Gadugi" w:cs="Calibri"/>
                <w:color w:val="000000"/>
                <w:sz w:val="22"/>
                <w:szCs w:val="22"/>
              </w:rPr>
              <w:lastRenderedPageBreak/>
              <w:t>Strumenti per il monitoraggio operativo centralizzato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A7108F" w14:textId="5A00F0B1" w:rsidR="00A81F1F" w:rsidRDefault="00A81F1F" w:rsidP="00A81F1F">
            <w:pPr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sistema integrato di monitoraggio:</w:t>
            </w:r>
          </w:p>
          <w:p w14:paraId="1E330429" w14:textId="3FBCE206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stato dei dispositivi mobili a bordo dei mezzi di soccorso</w:t>
            </w:r>
          </w:p>
          <w:p w14:paraId="263353F1" w14:textId="711EA56B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stato delle connessioni della rete mobile</w:t>
            </w:r>
          </w:p>
          <w:p w14:paraId="1A27FD20" w14:textId="4C37C63D" w:rsidR="00A81F1F" w:rsidRPr="00D47B8A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eventi critici e trasmissioni non andate a buon fine</w:t>
            </w:r>
          </w:p>
        </w:tc>
      </w:tr>
      <w:tr w:rsidR="00A81F1F" w:rsidRPr="00F32FB8" w14:paraId="39AEF7C1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ED9D280" w14:textId="77777777" w:rsidR="00A81F1F" w:rsidRDefault="00A81F1F" w:rsidP="00A81F1F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47B8A">
              <w:rPr>
                <w:rFonts w:ascii="Gadugi" w:hAnsi="Gadugi" w:cs="Calibri"/>
                <w:color w:val="000000"/>
                <w:sz w:val="22"/>
                <w:szCs w:val="22"/>
              </w:rPr>
              <w:t>Funzionalità di notifica avanzate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465FB95" w14:textId="73C238A9" w:rsidR="00A81F1F" w:rsidRDefault="00A81F1F" w:rsidP="00A81F1F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possibilità di configurare soglie di alert clinico</w:t>
            </w:r>
          </w:p>
          <w:p w14:paraId="51A119D4" w14:textId="77777777" w:rsidR="00A90DAA" w:rsidRDefault="00A81F1F" w:rsidP="00A90DAA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possibilità di inviare notifiche multicanale</w:t>
            </w:r>
          </w:p>
          <w:p w14:paraId="031C86DD" w14:textId="19C3BAFB" w:rsidR="00A81F1F" w:rsidRPr="00D47B8A" w:rsidRDefault="00A81F1F" w:rsidP="00A90DAA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D47B8A">
              <w:rPr>
                <w:rFonts w:ascii="Gadugi" w:hAnsi="Gadugi" w:cs="Calibri"/>
                <w:sz w:val="22"/>
                <w:szCs w:val="22"/>
              </w:rPr>
              <w:t>notifiche di stato per monitorare il corretto funzionamento delle postazioni</w:t>
            </w:r>
            <w:r>
              <w:rPr>
                <w:rFonts w:ascii="Gadugi" w:hAnsi="Gadugi" w:cs="Calibri"/>
                <w:sz w:val="22"/>
                <w:szCs w:val="22"/>
              </w:rPr>
              <w:t xml:space="preserve"> </w:t>
            </w:r>
            <w:r w:rsidRPr="00D47B8A">
              <w:rPr>
                <w:rFonts w:ascii="Gadugi" w:hAnsi="Gadugi" w:cs="Calibri"/>
                <w:sz w:val="22"/>
                <w:szCs w:val="22"/>
              </w:rPr>
              <w:t>riceventi</w:t>
            </w:r>
          </w:p>
        </w:tc>
      </w:tr>
      <w:tr w:rsidR="00A90DAA" w:rsidRPr="00F32FB8" w14:paraId="2A33D85F" w14:textId="77777777" w:rsidTr="00A90DAA">
        <w:trPr>
          <w:trHeight w:val="510"/>
        </w:trPr>
        <w:tc>
          <w:tcPr>
            <w:tcW w:w="1398" w:type="pct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790B5C4E" w14:textId="3F53CC29" w:rsidR="00A90DAA" w:rsidRPr="00D47B8A" w:rsidRDefault="00A90DAA" w:rsidP="00A90DAA">
            <w:pPr>
              <w:jc w:val="center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sz w:val="22"/>
                <w:szCs w:val="22"/>
              </w:rPr>
              <w:t>S</w:t>
            </w:r>
            <w:r>
              <w:rPr>
                <w:rFonts w:ascii="Gadugi" w:hAnsi="Gadugi" w:cs="Calibri"/>
                <w:b/>
                <w:bCs/>
                <w:sz w:val="22"/>
                <w:szCs w:val="22"/>
              </w:rPr>
              <w:t>ervizi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E102C3" w14:textId="0E4B869A" w:rsidR="00A90DAA" w:rsidRPr="00D47B8A" w:rsidRDefault="00A90DAA" w:rsidP="00A90DAA">
            <w:pPr>
              <w:pStyle w:val="Paragrafoelenco"/>
              <w:numPr>
                <w:ilvl w:val="0"/>
                <w:numId w:val="45"/>
              </w:numPr>
              <w:spacing w:after="160" w:line="278" w:lineRule="auto"/>
              <w:rPr>
                <w:rFonts w:ascii="Gadugi" w:hAnsi="Gadugi" w:cs="Calibri"/>
                <w:sz w:val="22"/>
                <w:szCs w:val="22"/>
              </w:rPr>
            </w:pPr>
            <w:r w:rsidRPr="00A81F1F">
              <w:rPr>
                <w:rFonts w:ascii="Gadugi" w:hAnsi="Gadugi" w:cs="Calibri"/>
                <w:b/>
                <w:bCs/>
                <w:color w:val="000000"/>
                <w:sz w:val="22"/>
                <w:szCs w:val="22"/>
              </w:rPr>
              <w:t>Criteri motivazionali</w:t>
            </w:r>
          </w:p>
        </w:tc>
      </w:tr>
      <w:tr w:rsidR="00A81F1F" w:rsidRPr="00F32FB8" w14:paraId="38062ACB" w14:textId="77777777" w:rsidTr="00A90DAA">
        <w:trPr>
          <w:trHeight w:val="720"/>
        </w:trPr>
        <w:tc>
          <w:tcPr>
            <w:tcW w:w="13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DF3E77" w14:textId="77777777" w:rsidR="00A81F1F" w:rsidRPr="00F32FB8" w:rsidRDefault="00A81F1F" w:rsidP="000C7E5E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 w:rsidRPr="00DE5155">
              <w:rPr>
                <w:rFonts w:ascii="Gadugi" w:hAnsi="Gadugi" w:cs="Calibri"/>
                <w:sz w:val="22"/>
                <w:szCs w:val="22"/>
              </w:rPr>
              <w:t>Formazione sul dispositivo e sui software operativi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0707F" w14:textId="5F2A2440" w:rsidR="00A81F1F" w:rsidRPr="006F2A77" w:rsidRDefault="00A81F1F" w:rsidP="00A90DAA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E5155">
              <w:rPr>
                <w:rFonts w:ascii="Gadugi" w:hAnsi="Gadugi" w:cs="Calibri"/>
                <w:color w:val="000000"/>
                <w:sz w:val="22"/>
                <w:szCs w:val="22"/>
              </w:rPr>
              <w:t xml:space="preserve">piano di formazione </w:t>
            </w:r>
            <w:r w:rsidR="00A90DAA">
              <w:rPr>
                <w:rFonts w:ascii="Gadugi" w:hAnsi="Gadugi" w:cs="Calibri"/>
                <w:color w:val="000000"/>
                <w:sz w:val="22"/>
                <w:szCs w:val="22"/>
              </w:rPr>
              <w:t>proposto</w:t>
            </w:r>
          </w:p>
        </w:tc>
      </w:tr>
      <w:tr w:rsidR="00A81F1F" w:rsidRPr="00F32FB8" w14:paraId="193D03AD" w14:textId="77777777" w:rsidTr="00A90DAA">
        <w:trPr>
          <w:trHeight w:val="720"/>
        </w:trPr>
        <w:tc>
          <w:tcPr>
            <w:tcW w:w="1398" w:type="pct"/>
            <w:tcBorders>
              <w:right w:val="single" w:sz="4" w:space="0" w:color="auto"/>
            </w:tcBorders>
            <w:vAlign w:val="center"/>
          </w:tcPr>
          <w:p w14:paraId="5FA4718E" w14:textId="77777777" w:rsidR="00A81F1F" w:rsidRPr="00F32FB8" w:rsidRDefault="00A81F1F" w:rsidP="00A81F1F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 w:rsidRPr="006F2A77">
              <w:rPr>
                <w:rFonts w:ascii="Gadugi" w:hAnsi="Gadugi" w:cs="Calibri"/>
                <w:sz w:val="22"/>
                <w:szCs w:val="22"/>
              </w:rPr>
              <w:t>Servizio di manutenzione e assistenza tecnica full risk</w:t>
            </w:r>
          </w:p>
        </w:tc>
        <w:tc>
          <w:tcPr>
            <w:tcW w:w="3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53D30" w14:textId="5180BEC7" w:rsidR="00A81F1F" w:rsidRPr="00F32FB8" w:rsidRDefault="00A81F1F" w:rsidP="00A81F1F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E5155">
              <w:rPr>
                <w:rFonts w:ascii="Gadugi" w:hAnsi="Gadugi" w:cs="Calibri"/>
                <w:color w:val="000000"/>
                <w:sz w:val="22"/>
                <w:szCs w:val="22"/>
              </w:rPr>
              <w:t xml:space="preserve">elementi </w:t>
            </w:r>
            <w:r>
              <w:rPr>
                <w:rFonts w:ascii="Gadugi" w:hAnsi="Gadugi" w:cs="Calibri"/>
                <w:sz w:val="22"/>
                <w:szCs w:val="22"/>
              </w:rPr>
              <w:t>migliorativi rispetto a quanto richiesto</w:t>
            </w:r>
          </w:p>
        </w:tc>
      </w:tr>
      <w:tr w:rsidR="00A81F1F" w:rsidRPr="00F32FB8" w14:paraId="4D7AC526" w14:textId="77777777" w:rsidTr="00A90DAA">
        <w:trPr>
          <w:trHeight w:val="720"/>
        </w:trPr>
        <w:tc>
          <w:tcPr>
            <w:tcW w:w="1398" w:type="pct"/>
            <w:tcBorders>
              <w:right w:val="single" w:sz="4" w:space="0" w:color="auto"/>
            </w:tcBorders>
            <w:vAlign w:val="center"/>
          </w:tcPr>
          <w:p w14:paraId="54C2CC61" w14:textId="77777777" w:rsidR="00A81F1F" w:rsidRPr="00F32FB8" w:rsidRDefault="00A81F1F" w:rsidP="000C7E5E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Customer care</w:t>
            </w:r>
          </w:p>
        </w:tc>
        <w:tc>
          <w:tcPr>
            <w:tcW w:w="3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7787C" w14:textId="0AA367A3" w:rsidR="00A81F1F" w:rsidRPr="00F32FB8" w:rsidRDefault="00A90DAA" w:rsidP="00A81F1F">
            <w:pPr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DE5155">
              <w:rPr>
                <w:rFonts w:ascii="Gadugi" w:hAnsi="Gadugi" w:cs="Calibri"/>
                <w:color w:val="000000"/>
                <w:sz w:val="22"/>
                <w:szCs w:val="22"/>
              </w:rPr>
              <w:t xml:space="preserve">elementi </w:t>
            </w:r>
            <w:r>
              <w:rPr>
                <w:rFonts w:ascii="Gadugi" w:hAnsi="Gadugi" w:cs="Calibri"/>
                <w:sz w:val="22"/>
                <w:szCs w:val="22"/>
              </w:rPr>
              <w:t>migliorativi rispetto a quanto richiesto</w:t>
            </w:r>
          </w:p>
        </w:tc>
      </w:tr>
      <w:tr w:rsidR="00A81F1F" w:rsidRPr="00F32FB8" w14:paraId="7343A66C" w14:textId="77777777" w:rsidTr="00A90DAA">
        <w:trPr>
          <w:trHeight w:val="720"/>
        </w:trPr>
        <w:tc>
          <w:tcPr>
            <w:tcW w:w="1398" w:type="pct"/>
            <w:tcBorders>
              <w:right w:val="single" w:sz="4" w:space="0" w:color="auto"/>
            </w:tcBorders>
            <w:vAlign w:val="center"/>
          </w:tcPr>
          <w:p w14:paraId="79EA118D" w14:textId="77777777" w:rsidR="00A81F1F" w:rsidRPr="00F32FB8" w:rsidRDefault="00A81F1F" w:rsidP="000C7E5E">
            <w:pPr>
              <w:jc w:val="center"/>
              <w:rPr>
                <w:rFonts w:ascii="Gadugi" w:hAnsi="Gadugi" w:cs="Calibri"/>
                <w:sz w:val="22"/>
                <w:szCs w:val="22"/>
              </w:rPr>
            </w:pPr>
            <w:r>
              <w:rPr>
                <w:rFonts w:ascii="Gadugi" w:hAnsi="Gadugi" w:cs="Calibri"/>
                <w:sz w:val="22"/>
                <w:szCs w:val="22"/>
              </w:rPr>
              <w:t>Danni accidentali</w:t>
            </w:r>
          </w:p>
        </w:tc>
        <w:tc>
          <w:tcPr>
            <w:tcW w:w="3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19803" w14:textId="5102B3BD" w:rsidR="00A81F1F" w:rsidRPr="00A90DAA" w:rsidRDefault="00A90DAA" w:rsidP="00A90DAA">
            <w:pPr>
              <w:spacing w:after="160" w:line="278" w:lineRule="auto"/>
              <w:rPr>
                <w:rFonts w:ascii="Gadugi" w:hAnsi="Gadugi" w:cs="Calibri"/>
                <w:color w:val="000000"/>
                <w:sz w:val="22"/>
                <w:szCs w:val="22"/>
              </w:rPr>
            </w:pPr>
            <w:r w:rsidRPr="00A90DAA">
              <w:rPr>
                <w:rFonts w:ascii="Gadugi" w:hAnsi="Gadugi" w:cs="Calibri"/>
                <w:color w:val="000000"/>
                <w:sz w:val="22"/>
                <w:szCs w:val="22"/>
              </w:rPr>
              <w:t xml:space="preserve">elementi </w:t>
            </w:r>
            <w:r w:rsidRPr="00A90DAA">
              <w:rPr>
                <w:rFonts w:ascii="Gadugi" w:hAnsi="Gadugi" w:cs="Calibri"/>
                <w:sz w:val="22"/>
                <w:szCs w:val="22"/>
              </w:rPr>
              <w:t>migliorativi rispetto a quanto richiesto</w:t>
            </w:r>
          </w:p>
        </w:tc>
      </w:tr>
    </w:tbl>
    <w:p w14:paraId="438FCD14" w14:textId="77777777" w:rsidR="00BA1B2D" w:rsidRPr="00F736D8" w:rsidRDefault="00BA1B2D" w:rsidP="006101B7">
      <w:pPr>
        <w:jc w:val="both"/>
        <w:rPr>
          <w:rFonts w:asciiTheme="minorHAnsi" w:hAnsiTheme="minorHAnsi" w:cstheme="minorHAnsi"/>
          <w:b/>
          <w:color w:val="171717" w:themeColor="background2" w:themeShade="1A"/>
        </w:rPr>
      </w:pPr>
    </w:p>
    <w:p w14:paraId="286E3B86" w14:textId="3D788C54" w:rsidR="000F5261" w:rsidRPr="000C7E5E" w:rsidRDefault="00F736D8" w:rsidP="000C7E5E">
      <w:pPr>
        <w:spacing w:after="160" w:line="259" w:lineRule="auto"/>
        <w:rPr>
          <w:rFonts w:asciiTheme="minorHAnsi" w:hAnsiTheme="minorHAnsi" w:cstheme="minorHAnsi"/>
          <w:b/>
          <w:color w:val="171717" w:themeColor="background2" w:themeShade="1A"/>
        </w:rPr>
      </w:pPr>
      <w:r>
        <w:rPr>
          <w:rFonts w:asciiTheme="minorHAnsi" w:hAnsiTheme="minorHAnsi" w:cstheme="minorHAnsi"/>
          <w:b/>
          <w:color w:val="171717" w:themeColor="background2" w:themeShade="1A"/>
        </w:rPr>
        <w:br w:type="page"/>
      </w:r>
    </w:p>
    <w:p w14:paraId="3C2798EF" w14:textId="20AB78F5" w:rsidR="000F5261" w:rsidRDefault="000F5261" w:rsidP="00E6050C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</w:p>
    <w:p w14:paraId="4DF8023A" w14:textId="77777777" w:rsidR="003200A5" w:rsidRDefault="003200A5" w:rsidP="003200A5">
      <w:pPr>
        <w:jc w:val="both"/>
        <w:rPr>
          <w:rFonts w:ascii="Gadugi" w:hAnsi="Gadugi" w:cstheme="minorHAnsi"/>
          <w:b/>
        </w:rPr>
      </w:pPr>
    </w:p>
    <w:p w14:paraId="0C2306AF" w14:textId="77777777" w:rsidR="003200A5" w:rsidRPr="003200A5" w:rsidRDefault="003200A5" w:rsidP="005974C8">
      <w:pPr>
        <w:spacing w:after="160" w:line="259" w:lineRule="auto"/>
        <w:jc w:val="both"/>
        <w:rPr>
          <w:rFonts w:asciiTheme="minorHAnsi" w:hAnsiTheme="minorHAnsi" w:cstheme="minorHAnsi"/>
        </w:rPr>
      </w:pPr>
    </w:p>
    <w:sectPr w:rsidR="003200A5" w:rsidRPr="003200A5" w:rsidSect="00455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F564" w14:textId="77777777" w:rsidR="00AE5E3B" w:rsidRDefault="00AE5E3B" w:rsidP="00E921C5">
      <w:r>
        <w:separator/>
      </w:r>
    </w:p>
  </w:endnote>
  <w:endnote w:type="continuationSeparator" w:id="0">
    <w:p w14:paraId="59913099" w14:textId="77777777" w:rsidR="00AE5E3B" w:rsidRDefault="00AE5E3B" w:rsidP="00E9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902F" w14:textId="77777777" w:rsidR="00C43FF8" w:rsidRDefault="00C43F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81251" w14:textId="77777777" w:rsidR="00C43FF8" w:rsidRDefault="00C43FF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AE1A" w14:textId="77777777" w:rsidR="00C43FF8" w:rsidRDefault="00C43F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9687" w14:textId="77777777" w:rsidR="00AE5E3B" w:rsidRDefault="00AE5E3B" w:rsidP="00E921C5">
      <w:r>
        <w:separator/>
      </w:r>
    </w:p>
  </w:footnote>
  <w:footnote w:type="continuationSeparator" w:id="0">
    <w:p w14:paraId="6FF9C850" w14:textId="77777777" w:rsidR="00AE5E3B" w:rsidRDefault="00AE5E3B" w:rsidP="00E92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4F5C" w14:textId="77777777" w:rsidR="00C43FF8" w:rsidRDefault="00C43F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F125" w14:textId="0E477DCD" w:rsidR="00591710" w:rsidRDefault="00AE5E3B">
    <w:pPr>
      <w:pStyle w:val="Intestazione"/>
    </w:pPr>
    <w:sdt>
      <w:sdtPr>
        <w:id w:val="-815571346"/>
        <w:docPartObj>
          <w:docPartGallery w:val="Watermarks"/>
          <w:docPartUnique/>
        </w:docPartObj>
      </w:sdtPr>
      <w:sdtEndPr/>
      <w:sdtContent>
        <w:r>
          <w:pict w14:anchorId="28EB38E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8" type="#_x0000_t136" style="position:absolute;margin-left:0;margin-top:0;width:412.4pt;height:247.4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="00591710" w:rsidRPr="00F474F1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97FFBF" wp14:editId="3F3AF14B">
              <wp:simplePos x="0" y="0"/>
              <wp:positionH relativeFrom="margin">
                <wp:posOffset>0</wp:posOffset>
              </wp:positionH>
              <wp:positionV relativeFrom="paragraph">
                <wp:posOffset>927735</wp:posOffset>
              </wp:positionV>
              <wp:extent cx="4570730" cy="53340"/>
              <wp:effectExtent l="0" t="0" r="1270" b="3810"/>
              <wp:wrapTopAndBottom/>
              <wp:docPr id="3" name="Rettangolo 3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570730" cy="533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8BE4F7" id="Rettangolo 3" o:spid="_x0000_s1026" alt="Titolo: Segno grafico - Descrizione: Barra separatrice grigia" style="position:absolute;margin-left:0;margin-top:73.05pt;width:359.9pt;height:4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" fillcolor="#a5a5a5 [2092]" stroked="f" strokeweight="1pt">
              <w10:wrap type="topAndBottom" anchorx="margin"/>
            </v:rect>
          </w:pict>
        </mc:Fallback>
      </mc:AlternateContent>
    </w:r>
    <w:r w:rsidR="00591710" w:rsidRPr="00F474F1">
      <w:rPr>
        <w:rFonts w:eastAsia="Calibri"/>
        <w:noProof/>
      </w:rPr>
      <w:drawing>
        <wp:anchor distT="0" distB="0" distL="114300" distR="114300" simplePos="0" relativeHeight="251657728" behindDoc="0" locked="0" layoutInCell="1" allowOverlap="1" wp14:anchorId="534798D9" wp14:editId="7CBF9086">
          <wp:simplePos x="0" y="0"/>
          <wp:positionH relativeFrom="column">
            <wp:posOffset>4718050</wp:posOffset>
          </wp:positionH>
          <wp:positionV relativeFrom="paragraph">
            <wp:posOffset>151765</wp:posOffset>
          </wp:positionV>
          <wp:extent cx="1756410" cy="1150620"/>
          <wp:effectExtent l="0" t="0" r="0" b="0"/>
          <wp:wrapTopAndBottom/>
          <wp:docPr id="17" name="Immagine 17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RCS FVG-colori-orizzontale-varian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1150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E1FE" w14:textId="77777777" w:rsidR="00C43FF8" w:rsidRDefault="00C43F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83E11D"/>
    <w:multiLevelType w:val="hybridMultilevel"/>
    <w:tmpl w:val="A3D4689E"/>
    <w:lvl w:ilvl="0" w:tplc="DBC4795C">
      <w:start w:val="1"/>
      <w:numFmt w:val="decimal"/>
      <w:lvlText w:val="%1."/>
      <w:lvlJc w:val="left"/>
      <w:rPr>
        <w:b/>
        <w:bCs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42ED8"/>
    <w:multiLevelType w:val="hybridMultilevel"/>
    <w:tmpl w:val="7F6CDB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A7435"/>
    <w:multiLevelType w:val="hybridMultilevel"/>
    <w:tmpl w:val="E50EDD0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000A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3A0331"/>
    <w:multiLevelType w:val="hybridMultilevel"/>
    <w:tmpl w:val="08D412EE"/>
    <w:lvl w:ilvl="0" w:tplc="C3AE9EAA">
      <w:start w:val="1"/>
      <w:numFmt w:val="decimal"/>
      <w:lvlText w:val="%1."/>
      <w:lvlJc w:val="left"/>
      <w:pPr>
        <w:tabs>
          <w:tab w:val="num" w:pos="888"/>
        </w:tabs>
        <w:ind w:left="888" w:hanging="180"/>
      </w:pPr>
      <w:rPr>
        <w:rFonts w:cs="Times New Roman" w:hint="default"/>
        <w:b/>
        <w:i w:val="0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8105E0E"/>
    <w:multiLevelType w:val="hybridMultilevel"/>
    <w:tmpl w:val="0FC0B9EC"/>
    <w:lvl w:ilvl="0" w:tplc="7968ECBC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4A74"/>
    <w:multiLevelType w:val="hybridMultilevel"/>
    <w:tmpl w:val="3246F18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900"/>
    <w:multiLevelType w:val="hybridMultilevel"/>
    <w:tmpl w:val="71D686E8"/>
    <w:lvl w:ilvl="0" w:tplc="286C38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D446D"/>
    <w:multiLevelType w:val="hybridMultilevel"/>
    <w:tmpl w:val="A3E63F5E"/>
    <w:lvl w:ilvl="0" w:tplc="04100015">
      <w:start w:val="1"/>
      <w:numFmt w:val="upperLetter"/>
      <w:lvlText w:val="%1."/>
      <w:lvlJc w:val="left"/>
      <w:pPr>
        <w:ind w:left="711" w:hanging="360"/>
      </w:pPr>
    </w:lvl>
    <w:lvl w:ilvl="1" w:tplc="04100019" w:tentative="1">
      <w:start w:val="1"/>
      <w:numFmt w:val="lowerLetter"/>
      <w:lvlText w:val="%2."/>
      <w:lvlJc w:val="left"/>
      <w:pPr>
        <w:ind w:left="1431" w:hanging="360"/>
      </w:pPr>
    </w:lvl>
    <w:lvl w:ilvl="2" w:tplc="0410001B" w:tentative="1">
      <w:start w:val="1"/>
      <w:numFmt w:val="lowerRoman"/>
      <w:lvlText w:val="%3."/>
      <w:lvlJc w:val="right"/>
      <w:pPr>
        <w:ind w:left="2151" w:hanging="180"/>
      </w:pPr>
    </w:lvl>
    <w:lvl w:ilvl="3" w:tplc="0410000F" w:tentative="1">
      <w:start w:val="1"/>
      <w:numFmt w:val="decimal"/>
      <w:lvlText w:val="%4."/>
      <w:lvlJc w:val="left"/>
      <w:pPr>
        <w:ind w:left="2871" w:hanging="360"/>
      </w:pPr>
    </w:lvl>
    <w:lvl w:ilvl="4" w:tplc="04100019" w:tentative="1">
      <w:start w:val="1"/>
      <w:numFmt w:val="lowerLetter"/>
      <w:lvlText w:val="%5."/>
      <w:lvlJc w:val="left"/>
      <w:pPr>
        <w:ind w:left="3591" w:hanging="360"/>
      </w:pPr>
    </w:lvl>
    <w:lvl w:ilvl="5" w:tplc="0410001B" w:tentative="1">
      <w:start w:val="1"/>
      <w:numFmt w:val="lowerRoman"/>
      <w:lvlText w:val="%6."/>
      <w:lvlJc w:val="right"/>
      <w:pPr>
        <w:ind w:left="4311" w:hanging="180"/>
      </w:pPr>
    </w:lvl>
    <w:lvl w:ilvl="6" w:tplc="0410000F" w:tentative="1">
      <w:start w:val="1"/>
      <w:numFmt w:val="decimal"/>
      <w:lvlText w:val="%7."/>
      <w:lvlJc w:val="left"/>
      <w:pPr>
        <w:ind w:left="5031" w:hanging="360"/>
      </w:pPr>
    </w:lvl>
    <w:lvl w:ilvl="7" w:tplc="04100019" w:tentative="1">
      <w:start w:val="1"/>
      <w:numFmt w:val="lowerLetter"/>
      <w:lvlText w:val="%8."/>
      <w:lvlJc w:val="left"/>
      <w:pPr>
        <w:ind w:left="5751" w:hanging="360"/>
      </w:pPr>
    </w:lvl>
    <w:lvl w:ilvl="8" w:tplc="0410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2947333B"/>
    <w:multiLevelType w:val="hybridMultilevel"/>
    <w:tmpl w:val="4264530E"/>
    <w:lvl w:ilvl="0" w:tplc="4A4E25D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D0C57"/>
    <w:multiLevelType w:val="hybridMultilevel"/>
    <w:tmpl w:val="4CA6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E1447"/>
    <w:multiLevelType w:val="hybridMultilevel"/>
    <w:tmpl w:val="26C607AC"/>
    <w:lvl w:ilvl="0" w:tplc="C23CEF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5063AC"/>
    <w:multiLevelType w:val="hybridMultilevel"/>
    <w:tmpl w:val="2C32022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7296E9D"/>
    <w:multiLevelType w:val="hybridMultilevel"/>
    <w:tmpl w:val="A308D2F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6F650E"/>
    <w:multiLevelType w:val="hybridMultilevel"/>
    <w:tmpl w:val="43FC72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95115D3"/>
    <w:multiLevelType w:val="hybridMultilevel"/>
    <w:tmpl w:val="E4483E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64955"/>
    <w:multiLevelType w:val="hybridMultilevel"/>
    <w:tmpl w:val="0428BBE0"/>
    <w:lvl w:ilvl="0" w:tplc="79C4DE42">
      <w:numFmt w:val="bullet"/>
      <w:lvlText w:val="-"/>
      <w:lvlJc w:val="left"/>
      <w:pPr>
        <w:ind w:left="720" w:hanging="360"/>
      </w:pPr>
      <w:rPr>
        <w:rFonts w:ascii="Gadugi" w:eastAsia="Arial" w:hAnsi="Gadug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26499"/>
    <w:multiLevelType w:val="hybridMultilevel"/>
    <w:tmpl w:val="088EA62C"/>
    <w:lvl w:ilvl="0" w:tplc="97449F1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232A7"/>
    <w:multiLevelType w:val="hybridMultilevel"/>
    <w:tmpl w:val="F268430C"/>
    <w:lvl w:ilvl="0" w:tplc="EDCBC9FE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74AA9"/>
    <w:multiLevelType w:val="hybridMultilevel"/>
    <w:tmpl w:val="D05CE05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E271A"/>
    <w:multiLevelType w:val="hybridMultilevel"/>
    <w:tmpl w:val="EF1A4A9A"/>
    <w:lvl w:ilvl="0" w:tplc="E1CA9C0C">
      <w:numFmt w:val="bullet"/>
      <w:lvlText w:val="-"/>
      <w:lvlJc w:val="left"/>
      <w:pPr>
        <w:ind w:left="720" w:hanging="360"/>
      </w:pPr>
      <w:rPr>
        <w:rFonts w:ascii="Gadugi" w:eastAsiaTheme="minorHAnsi" w:hAnsi="Gadugi" w:cs="Gadug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54073"/>
    <w:multiLevelType w:val="hybridMultilevel"/>
    <w:tmpl w:val="919A5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E0D49"/>
    <w:multiLevelType w:val="hybridMultilevel"/>
    <w:tmpl w:val="B8F4E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16530"/>
    <w:multiLevelType w:val="hybridMultilevel"/>
    <w:tmpl w:val="875EA436"/>
    <w:lvl w:ilvl="0" w:tplc="3476ED24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F434A3"/>
    <w:multiLevelType w:val="hybridMultilevel"/>
    <w:tmpl w:val="0A64152C"/>
    <w:lvl w:ilvl="0" w:tplc="2B0E0F72">
      <w:start w:val="1"/>
      <w:numFmt w:val="bullet"/>
      <w:lvlText w:val="-"/>
      <w:lvlJc w:val="left"/>
      <w:pPr>
        <w:ind w:left="720" w:hanging="360"/>
      </w:pPr>
      <w:rPr>
        <w:rFonts w:ascii="Gadugi" w:eastAsia="Arial" w:hAnsi="Gadug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C3849"/>
    <w:multiLevelType w:val="hybridMultilevel"/>
    <w:tmpl w:val="E7D449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B484D"/>
    <w:multiLevelType w:val="hybridMultilevel"/>
    <w:tmpl w:val="0CA0CE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C7366"/>
    <w:multiLevelType w:val="hybridMultilevel"/>
    <w:tmpl w:val="CC0206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757E3F"/>
    <w:multiLevelType w:val="hybridMultilevel"/>
    <w:tmpl w:val="38B4C768"/>
    <w:lvl w:ilvl="0" w:tplc="1618E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9424AA"/>
    <w:multiLevelType w:val="hybridMultilevel"/>
    <w:tmpl w:val="728E10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17D9E"/>
    <w:multiLevelType w:val="hybridMultilevel"/>
    <w:tmpl w:val="EC4A98F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74166"/>
    <w:multiLevelType w:val="hybridMultilevel"/>
    <w:tmpl w:val="14E028AA"/>
    <w:lvl w:ilvl="0" w:tplc="04100017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87469B"/>
    <w:multiLevelType w:val="multilevel"/>
    <w:tmpl w:val="0410001F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lvlText w:val="%1.%2."/>
      <w:lvlJc w:val="left"/>
      <w:pPr>
        <w:ind w:left="3344" w:hanging="432"/>
      </w:pPr>
    </w:lvl>
    <w:lvl w:ilvl="2">
      <w:start w:val="1"/>
      <w:numFmt w:val="decimal"/>
      <w:lvlText w:val="%1.%2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33" w15:restartNumberingAfterBreak="0">
    <w:nsid w:val="63260030"/>
    <w:multiLevelType w:val="hybridMultilevel"/>
    <w:tmpl w:val="B784D36E"/>
    <w:lvl w:ilvl="0" w:tplc="EDCBC9FE">
      <w:start w:val="1"/>
      <w:numFmt w:val="bullet"/>
      <w:lvlText w:val="•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32B8E"/>
    <w:multiLevelType w:val="hybridMultilevel"/>
    <w:tmpl w:val="2FD0933E"/>
    <w:lvl w:ilvl="0" w:tplc="1D84A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63B1D"/>
    <w:multiLevelType w:val="multilevel"/>
    <w:tmpl w:val="1F86C3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E027B1"/>
    <w:multiLevelType w:val="hybridMultilevel"/>
    <w:tmpl w:val="E7F41A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11768"/>
    <w:multiLevelType w:val="hybridMultilevel"/>
    <w:tmpl w:val="5CCEC358"/>
    <w:lvl w:ilvl="0" w:tplc="79C4DE42">
      <w:numFmt w:val="bullet"/>
      <w:lvlText w:val="-"/>
      <w:lvlJc w:val="left"/>
      <w:pPr>
        <w:ind w:left="720" w:hanging="360"/>
      </w:pPr>
      <w:rPr>
        <w:rFonts w:ascii="Gadugi" w:eastAsia="Arial" w:hAnsi="Gadug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14D36"/>
    <w:multiLevelType w:val="hybridMultilevel"/>
    <w:tmpl w:val="AED25E9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6EA450F8"/>
    <w:multiLevelType w:val="hybridMultilevel"/>
    <w:tmpl w:val="E08A9A2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97E70"/>
    <w:multiLevelType w:val="hybridMultilevel"/>
    <w:tmpl w:val="DFCC11B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2353459"/>
    <w:multiLevelType w:val="hybridMultilevel"/>
    <w:tmpl w:val="E2149346"/>
    <w:lvl w:ilvl="0" w:tplc="79C4DE42">
      <w:numFmt w:val="bullet"/>
      <w:lvlText w:val="-"/>
      <w:lvlJc w:val="left"/>
      <w:pPr>
        <w:ind w:left="720" w:hanging="360"/>
      </w:pPr>
      <w:rPr>
        <w:rFonts w:ascii="Gadugi" w:eastAsia="Arial" w:hAnsi="Gadug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1279A"/>
    <w:multiLevelType w:val="hybridMultilevel"/>
    <w:tmpl w:val="E7D4492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47436"/>
    <w:multiLevelType w:val="hybridMultilevel"/>
    <w:tmpl w:val="31DE8C10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96E30BD"/>
    <w:multiLevelType w:val="hybridMultilevel"/>
    <w:tmpl w:val="BE4AA7E0"/>
    <w:lvl w:ilvl="0" w:tplc="96ACA7B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651623">
    <w:abstractNumId w:val="10"/>
  </w:num>
  <w:num w:numId="2" w16cid:durableId="1395857283">
    <w:abstractNumId w:val="11"/>
  </w:num>
  <w:num w:numId="3" w16cid:durableId="496960346">
    <w:abstractNumId w:val="14"/>
  </w:num>
  <w:num w:numId="4" w16cid:durableId="1205797928">
    <w:abstractNumId w:val="23"/>
  </w:num>
  <w:num w:numId="5" w16cid:durableId="390202257">
    <w:abstractNumId w:val="4"/>
  </w:num>
  <w:num w:numId="6" w16cid:durableId="1298687271">
    <w:abstractNumId w:val="27"/>
  </w:num>
  <w:num w:numId="7" w16cid:durableId="1771049905">
    <w:abstractNumId w:val="39"/>
  </w:num>
  <w:num w:numId="8" w16cid:durableId="1022391084">
    <w:abstractNumId w:val="32"/>
  </w:num>
  <w:num w:numId="9" w16cid:durableId="2000882593">
    <w:abstractNumId w:val="43"/>
  </w:num>
  <w:num w:numId="10" w16cid:durableId="1329677612">
    <w:abstractNumId w:val="38"/>
  </w:num>
  <w:num w:numId="11" w16cid:durableId="773937452">
    <w:abstractNumId w:val="8"/>
  </w:num>
  <w:num w:numId="12" w16cid:durableId="1929850873">
    <w:abstractNumId w:val="31"/>
  </w:num>
  <w:num w:numId="13" w16cid:durableId="225146446">
    <w:abstractNumId w:val="5"/>
  </w:num>
  <w:num w:numId="14" w16cid:durableId="1800493887">
    <w:abstractNumId w:val="42"/>
  </w:num>
  <w:num w:numId="15" w16cid:durableId="1674576181">
    <w:abstractNumId w:val="13"/>
  </w:num>
  <w:num w:numId="16" w16cid:durableId="636841723">
    <w:abstractNumId w:val="19"/>
  </w:num>
  <w:num w:numId="17" w16cid:durableId="1399590350">
    <w:abstractNumId w:val="30"/>
  </w:num>
  <w:num w:numId="18" w16cid:durableId="511065463">
    <w:abstractNumId w:val="25"/>
  </w:num>
  <w:num w:numId="19" w16cid:durableId="948388373">
    <w:abstractNumId w:val="26"/>
  </w:num>
  <w:num w:numId="20" w16cid:durableId="807750055">
    <w:abstractNumId w:val="36"/>
  </w:num>
  <w:num w:numId="21" w16cid:durableId="1492216748">
    <w:abstractNumId w:val="3"/>
  </w:num>
  <w:num w:numId="22" w16cid:durableId="761995202">
    <w:abstractNumId w:val="6"/>
  </w:num>
  <w:num w:numId="23" w16cid:durableId="1778066006">
    <w:abstractNumId w:val="34"/>
  </w:num>
  <w:num w:numId="24" w16cid:durableId="666900537">
    <w:abstractNumId w:val="40"/>
  </w:num>
  <w:num w:numId="25" w16cid:durableId="643268206">
    <w:abstractNumId w:val="9"/>
  </w:num>
  <w:num w:numId="26" w16cid:durableId="579949967">
    <w:abstractNumId w:val="2"/>
  </w:num>
  <w:num w:numId="27" w16cid:durableId="963341549">
    <w:abstractNumId w:val="7"/>
  </w:num>
  <w:num w:numId="28" w16cid:durableId="1698433793">
    <w:abstractNumId w:val="29"/>
  </w:num>
  <w:num w:numId="29" w16cid:durableId="590627235">
    <w:abstractNumId w:val="21"/>
  </w:num>
  <w:num w:numId="30" w16cid:durableId="2063551372">
    <w:abstractNumId w:val="20"/>
  </w:num>
  <w:num w:numId="31" w16cid:durableId="5524559">
    <w:abstractNumId w:val="35"/>
  </w:num>
  <w:num w:numId="32" w16cid:durableId="1310865824">
    <w:abstractNumId w:val="12"/>
  </w:num>
  <w:num w:numId="33" w16cid:durableId="748160959">
    <w:abstractNumId w:val="17"/>
  </w:num>
  <w:num w:numId="34" w16cid:durableId="110247423">
    <w:abstractNumId w:val="22"/>
  </w:num>
  <w:num w:numId="35" w16cid:durableId="1922837146">
    <w:abstractNumId w:val="28"/>
  </w:num>
  <w:num w:numId="36" w16cid:durableId="1137145334">
    <w:abstractNumId w:val="15"/>
  </w:num>
  <w:num w:numId="37" w16cid:durableId="52898337">
    <w:abstractNumId w:val="1"/>
  </w:num>
  <w:num w:numId="38" w16cid:durableId="1897006988">
    <w:abstractNumId w:val="0"/>
  </w:num>
  <w:num w:numId="39" w16cid:durableId="1347752743">
    <w:abstractNumId w:val="33"/>
  </w:num>
  <w:num w:numId="40" w16cid:durableId="1023476333">
    <w:abstractNumId w:val="18"/>
  </w:num>
  <w:num w:numId="41" w16cid:durableId="734428710">
    <w:abstractNumId w:val="44"/>
  </w:num>
  <w:num w:numId="42" w16cid:durableId="137693895">
    <w:abstractNumId w:val="24"/>
  </w:num>
  <w:num w:numId="43" w16cid:durableId="1147017029">
    <w:abstractNumId w:val="37"/>
  </w:num>
  <w:num w:numId="44" w16cid:durableId="921716980">
    <w:abstractNumId w:val="41"/>
  </w:num>
  <w:num w:numId="45" w16cid:durableId="104602849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469"/>
    <w:rsid w:val="00002817"/>
    <w:rsid w:val="00002E8F"/>
    <w:rsid w:val="00002E91"/>
    <w:rsid w:val="00003138"/>
    <w:rsid w:val="00003363"/>
    <w:rsid w:val="00004D38"/>
    <w:rsid w:val="00004EBD"/>
    <w:rsid w:val="00006397"/>
    <w:rsid w:val="00007253"/>
    <w:rsid w:val="00010859"/>
    <w:rsid w:val="00012DDA"/>
    <w:rsid w:val="00012E51"/>
    <w:rsid w:val="000135FA"/>
    <w:rsid w:val="00013D89"/>
    <w:rsid w:val="000146DB"/>
    <w:rsid w:val="00015583"/>
    <w:rsid w:val="00015BB9"/>
    <w:rsid w:val="00015C37"/>
    <w:rsid w:val="00015CF6"/>
    <w:rsid w:val="00015EC6"/>
    <w:rsid w:val="00015F34"/>
    <w:rsid w:val="000164D5"/>
    <w:rsid w:val="00016FEE"/>
    <w:rsid w:val="00020B30"/>
    <w:rsid w:val="00020C5D"/>
    <w:rsid w:val="000222E4"/>
    <w:rsid w:val="00023174"/>
    <w:rsid w:val="000237D8"/>
    <w:rsid w:val="00024A49"/>
    <w:rsid w:val="00024A4A"/>
    <w:rsid w:val="00024EB4"/>
    <w:rsid w:val="00026318"/>
    <w:rsid w:val="00027498"/>
    <w:rsid w:val="000276DE"/>
    <w:rsid w:val="00030833"/>
    <w:rsid w:val="0003089B"/>
    <w:rsid w:val="00030B4A"/>
    <w:rsid w:val="0003349E"/>
    <w:rsid w:val="0003448C"/>
    <w:rsid w:val="000345D7"/>
    <w:rsid w:val="00034C7A"/>
    <w:rsid w:val="0003531E"/>
    <w:rsid w:val="00035DB9"/>
    <w:rsid w:val="000363CA"/>
    <w:rsid w:val="00036B0E"/>
    <w:rsid w:val="00037A84"/>
    <w:rsid w:val="000402ED"/>
    <w:rsid w:val="00041DCC"/>
    <w:rsid w:val="00041F79"/>
    <w:rsid w:val="00041FE3"/>
    <w:rsid w:val="000431AE"/>
    <w:rsid w:val="00043B38"/>
    <w:rsid w:val="00043C2B"/>
    <w:rsid w:val="0004489C"/>
    <w:rsid w:val="00044EF9"/>
    <w:rsid w:val="0004599A"/>
    <w:rsid w:val="00046762"/>
    <w:rsid w:val="000469F9"/>
    <w:rsid w:val="000472D3"/>
    <w:rsid w:val="0004763B"/>
    <w:rsid w:val="000507EE"/>
    <w:rsid w:val="00050F14"/>
    <w:rsid w:val="00050FE9"/>
    <w:rsid w:val="00051352"/>
    <w:rsid w:val="00052666"/>
    <w:rsid w:val="000533B5"/>
    <w:rsid w:val="000537D3"/>
    <w:rsid w:val="00053D2E"/>
    <w:rsid w:val="00056637"/>
    <w:rsid w:val="00056948"/>
    <w:rsid w:val="00057871"/>
    <w:rsid w:val="00060D94"/>
    <w:rsid w:val="00061B76"/>
    <w:rsid w:val="000623BF"/>
    <w:rsid w:val="00062E1E"/>
    <w:rsid w:val="00062F1C"/>
    <w:rsid w:val="00063423"/>
    <w:rsid w:val="0006466D"/>
    <w:rsid w:val="00064AE8"/>
    <w:rsid w:val="00065B9F"/>
    <w:rsid w:val="0006614B"/>
    <w:rsid w:val="00066F95"/>
    <w:rsid w:val="000671F5"/>
    <w:rsid w:val="000674C7"/>
    <w:rsid w:val="00070184"/>
    <w:rsid w:val="00070BA7"/>
    <w:rsid w:val="00070BC6"/>
    <w:rsid w:val="00070DFF"/>
    <w:rsid w:val="00071741"/>
    <w:rsid w:val="0007175B"/>
    <w:rsid w:val="00071B44"/>
    <w:rsid w:val="00072230"/>
    <w:rsid w:val="00072616"/>
    <w:rsid w:val="000730B9"/>
    <w:rsid w:val="000736D6"/>
    <w:rsid w:val="0007482A"/>
    <w:rsid w:val="00074F49"/>
    <w:rsid w:val="000753C7"/>
    <w:rsid w:val="00076462"/>
    <w:rsid w:val="00076633"/>
    <w:rsid w:val="00076D66"/>
    <w:rsid w:val="00077469"/>
    <w:rsid w:val="0007778F"/>
    <w:rsid w:val="00080379"/>
    <w:rsid w:val="000803EA"/>
    <w:rsid w:val="00080668"/>
    <w:rsid w:val="0008069B"/>
    <w:rsid w:val="00080775"/>
    <w:rsid w:val="000818AB"/>
    <w:rsid w:val="00081AC8"/>
    <w:rsid w:val="000826D4"/>
    <w:rsid w:val="000829A8"/>
    <w:rsid w:val="00082A7F"/>
    <w:rsid w:val="00083864"/>
    <w:rsid w:val="000840B7"/>
    <w:rsid w:val="000847E0"/>
    <w:rsid w:val="00085198"/>
    <w:rsid w:val="000859F7"/>
    <w:rsid w:val="00085C99"/>
    <w:rsid w:val="000861AE"/>
    <w:rsid w:val="00086541"/>
    <w:rsid w:val="0008660E"/>
    <w:rsid w:val="000909B3"/>
    <w:rsid w:val="00091303"/>
    <w:rsid w:val="000914DF"/>
    <w:rsid w:val="00092AFD"/>
    <w:rsid w:val="00092F4D"/>
    <w:rsid w:val="00093D29"/>
    <w:rsid w:val="00094621"/>
    <w:rsid w:val="00094622"/>
    <w:rsid w:val="0009494C"/>
    <w:rsid w:val="00095CE6"/>
    <w:rsid w:val="00095F13"/>
    <w:rsid w:val="0009696F"/>
    <w:rsid w:val="00096F52"/>
    <w:rsid w:val="00097A0C"/>
    <w:rsid w:val="000A0FF4"/>
    <w:rsid w:val="000A255E"/>
    <w:rsid w:val="000A2B0F"/>
    <w:rsid w:val="000A2EDE"/>
    <w:rsid w:val="000A3576"/>
    <w:rsid w:val="000A36B4"/>
    <w:rsid w:val="000A53F9"/>
    <w:rsid w:val="000A609F"/>
    <w:rsid w:val="000A668F"/>
    <w:rsid w:val="000B0A64"/>
    <w:rsid w:val="000B1200"/>
    <w:rsid w:val="000B18DD"/>
    <w:rsid w:val="000B20A2"/>
    <w:rsid w:val="000B248D"/>
    <w:rsid w:val="000B3603"/>
    <w:rsid w:val="000B402A"/>
    <w:rsid w:val="000B5613"/>
    <w:rsid w:val="000B6F41"/>
    <w:rsid w:val="000B78DD"/>
    <w:rsid w:val="000B7A20"/>
    <w:rsid w:val="000B7AFD"/>
    <w:rsid w:val="000B7CD6"/>
    <w:rsid w:val="000C0F05"/>
    <w:rsid w:val="000C1E66"/>
    <w:rsid w:val="000C363E"/>
    <w:rsid w:val="000C3D5F"/>
    <w:rsid w:val="000C410A"/>
    <w:rsid w:val="000C674B"/>
    <w:rsid w:val="000C6AA2"/>
    <w:rsid w:val="000C7E5E"/>
    <w:rsid w:val="000D1A5D"/>
    <w:rsid w:val="000D1E8D"/>
    <w:rsid w:val="000D2001"/>
    <w:rsid w:val="000D278F"/>
    <w:rsid w:val="000D2E06"/>
    <w:rsid w:val="000D3C0D"/>
    <w:rsid w:val="000D43EB"/>
    <w:rsid w:val="000D4913"/>
    <w:rsid w:val="000D5243"/>
    <w:rsid w:val="000D56F7"/>
    <w:rsid w:val="000D598A"/>
    <w:rsid w:val="000D6971"/>
    <w:rsid w:val="000D7C11"/>
    <w:rsid w:val="000E08C2"/>
    <w:rsid w:val="000E0C6A"/>
    <w:rsid w:val="000E1AF1"/>
    <w:rsid w:val="000E1F95"/>
    <w:rsid w:val="000E2386"/>
    <w:rsid w:val="000E2506"/>
    <w:rsid w:val="000E2CC1"/>
    <w:rsid w:val="000E3DAA"/>
    <w:rsid w:val="000E46C8"/>
    <w:rsid w:val="000E53B7"/>
    <w:rsid w:val="000E56C0"/>
    <w:rsid w:val="000E5CD9"/>
    <w:rsid w:val="000E5ED7"/>
    <w:rsid w:val="000E6D53"/>
    <w:rsid w:val="000E7EB5"/>
    <w:rsid w:val="000F035D"/>
    <w:rsid w:val="000F2156"/>
    <w:rsid w:val="000F2362"/>
    <w:rsid w:val="000F2738"/>
    <w:rsid w:val="000F3671"/>
    <w:rsid w:val="000F4FA3"/>
    <w:rsid w:val="000F5261"/>
    <w:rsid w:val="000F7814"/>
    <w:rsid w:val="00100CCB"/>
    <w:rsid w:val="00100F9B"/>
    <w:rsid w:val="00100FBC"/>
    <w:rsid w:val="00102FFC"/>
    <w:rsid w:val="0010402A"/>
    <w:rsid w:val="00104F29"/>
    <w:rsid w:val="0010692D"/>
    <w:rsid w:val="00107238"/>
    <w:rsid w:val="001104D6"/>
    <w:rsid w:val="00111A2E"/>
    <w:rsid w:val="0011235A"/>
    <w:rsid w:val="00112818"/>
    <w:rsid w:val="00114382"/>
    <w:rsid w:val="0011530F"/>
    <w:rsid w:val="00120197"/>
    <w:rsid w:val="00120C2F"/>
    <w:rsid w:val="00122377"/>
    <w:rsid w:val="00123216"/>
    <w:rsid w:val="00123654"/>
    <w:rsid w:val="001236CB"/>
    <w:rsid w:val="00123A43"/>
    <w:rsid w:val="00123CF5"/>
    <w:rsid w:val="0012402E"/>
    <w:rsid w:val="0012449C"/>
    <w:rsid w:val="001258B9"/>
    <w:rsid w:val="00126082"/>
    <w:rsid w:val="00126210"/>
    <w:rsid w:val="00130371"/>
    <w:rsid w:val="00130707"/>
    <w:rsid w:val="001307B5"/>
    <w:rsid w:val="0013085E"/>
    <w:rsid w:val="00132559"/>
    <w:rsid w:val="00132B61"/>
    <w:rsid w:val="00132E32"/>
    <w:rsid w:val="001341F0"/>
    <w:rsid w:val="00135D38"/>
    <w:rsid w:val="00136D85"/>
    <w:rsid w:val="001379C8"/>
    <w:rsid w:val="00137F56"/>
    <w:rsid w:val="00141477"/>
    <w:rsid w:val="00141D05"/>
    <w:rsid w:val="00143996"/>
    <w:rsid w:val="00143997"/>
    <w:rsid w:val="001447BB"/>
    <w:rsid w:val="00144982"/>
    <w:rsid w:val="00146C5D"/>
    <w:rsid w:val="001501E0"/>
    <w:rsid w:val="001512AF"/>
    <w:rsid w:val="00151DF2"/>
    <w:rsid w:val="00151E1C"/>
    <w:rsid w:val="00151E5B"/>
    <w:rsid w:val="00152B93"/>
    <w:rsid w:val="001537EA"/>
    <w:rsid w:val="00153A2B"/>
    <w:rsid w:val="0015402F"/>
    <w:rsid w:val="001546A5"/>
    <w:rsid w:val="00157065"/>
    <w:rsid w:val="00157BAC"/>
    <w:rsid w:val="00157DC6"/>
    <w:rsid w:val="0016049E"/>
    <w:rsid w:val="001610FA"/>
    <w:rsid w:val="00161B4A"/>
    <w:rsid w:val="00161B8C"/>
    <w:rsid w:val="00161F00"/>
    <w:rsid w:val="00162EC3"/>
    <w:rsid w:val="00163641"/>
    <w:rsid w:val="00163B23"/>
    <w:rsid w:val="00163F7B"/>
    <w:rsid w:val="00164847"/>
    <w:rsid w:val="00164F04"/>
    <w:rsid w:val="00165DC9"/>
    <w:rsid w:val="00165F44"/>
    <w:rsid w:val="00166787"/>
    <w:rsid w:val="00167840"/>
    <w:rsid w:val="001679B1"/>
    <w:rsid w:val="00167DF0"/>
    <w:rsid w:val="00167E41"/>
    <w:rsid w:val="001707CC"/>
    <w:rsid w:val="001709DE"/>
    <w:rsid w:val="00170C6F"/>
    <w:rsid w:val="001716F2"/>
    <w:rsid w:val="0017193D"/>
    <w:rsid w:val="00172381"/>
    <w:rsid w:val="00172FA6"/>
    <w:rsid w:val="0017307C"/>
    <w:rsid w:val="0017327C"/>
    <w:rsid w:val="00174AFA"/>
    <w:rsid w:val="001750EB"/>
    <w:rsid w:val="00180EEC"/>
    <w:rsid w:val="0018102D"/>
    <w:rsid w:val="00181764"/>
    <w:rsid w:val="00182E56"/>
    <w:rsid w:val="00183285"/>
    <w:rsid w:val="00183EC8"/>
    <w:rsid w:val="001841E1"/>
    <w:rsid w:val="0018463F"/>
    <w:rsid w:val="001852E7"/>
    <w:rsid w:val="001852F1"/>
    <w:rsid w:val="00185608"/>
    <w:rsid w:val="001877FA"/>
    <w:rsid w:val="001878EE"/>
    <w:rsid w:val="00191232"/>
    <w:rsid w:val="001918B1"/>
    <w:rsid w:val="00191A92"/>
    <w:rsid w:val="00192C32"/>
    <w:rsid w:val="0019357B"/>
    <w:rsid w:val="001945FC"/>
    <w:rsid w:val="00194763"/>
    <w:rsid w:val="00195321"/>
    <w:rsid w:val="00195AE8"/>
    <w:rsid w:val="00196000"/>
    <w:rsid w:val="0019619C"/>
    <w:rsid w:val="001967FF"/>
    <w:rsid w:val="00197676"/>
    <w:rsid w:val="001A00E0"/>
    <w:rsid w:val="001A068E"/>
    <w:rsid w:val="001A08CA"/>
    <w:rsid w:val="001A0E3A"/>
    <w:rsid w:val="001A2573"/>
    <w:rsid w:val="001A26B7"/>
    <w:rsid w:val="001A303A"/>
    <w:rsid w:val="001A3DD4"/>
    <w:rsid w:val="001A4183"/>
    <w:rsid w:val="001A43C9"/>
    <w:rsid w:val="001A49E9"/>
    <w:rsid w:val="001A4B44"/>
    <w:rsid w:val="001A543A"/>
    <w:rsid w:val="001A583D"/>
    <w:rsid w:val="001A5989"/>
    <w:rsid w:val="001A5A17"/>
    <w:rsid w:val="001A5A73"/>
    <w:rsid w:val="001A5CB3"/>
    <w:rsid w:val="001A76AC"/>
    <w:rsid w:val="001B1976"/>
    <w:rsid w:val="001B21A4"/>
    <w:rsid w:val="001B2700"/>
    <w:rsid w:val="001B2737"/>
    <w:rsid w:val="001B499B"/>
    <w:rsid w:val="001B49FD"/>
    <w:rsid w:val="001B51CD"/>
    <w:rsid w:val="001B5C51"/>
    <w:rsid w:val="001B5F23"/>
    <w:rsid w:val="001B64BB"/>
    <w:rsid w:val="001C086D"/>
    <w:rsid w:val="001C08EE"/>
    <w:rsid w:val="001C137C"/>
    <w:rsid w:val="001C1B62"/>
    <w:rsid w:val="001C1D81"/>
    <w:rsid w:val="001C2BF9"/>
    <w:rsid w:val="001C2CAE"/>
    <w:rsid w:val="001C3038"/>
    <w:rsid w:val="001C309E"/>
    <w:rsid w:val="001C338F"/>
    <w:rsid w:val="001C4D34"/>
    <w:rsid w:val="001C55DF"/>
    <w:rsid w:val="001C5662"/>
    <w:rsid w:val="001C7424"/>
    <w:rsid w:val="001C7FC4"/>
    <w:rsid w:val="001D1A14"/>
    <w:rsid w:val="001D1BD0"/>
    <w:rsid w:val="001D31F7"/>
    <w:rsid w:val="001D327F"/>
    <w:rsid w:val="001D67DA"/>
    <w:rsid w:val="001D720A"/>
    <w:rsid w:val="001D7506"/>
    <w:rsid w:val="001D790A"/>
    <w:rsid w:val="001E0360"/>
    <w:rsid w:val="001E0432"/>
    <w:rsid w:val="001E0B4B"/>
    <w:rsid w:val="001E0EDD"/>
    <w:rsid w:val="001E11C3"/>
    <w:rsid w:val="001E1456"/>
    <w:rsid w:val="001E35E0"/>
    <w:rsid w:val="001E4BF4"/>
    <w:rsid w:val="001E57D5"/>
    <w:rsid w:val="001E638E"/>
    <w:rsid w:val="001E6B76"/>
    <w:rsid w:val="001E765E"/>
    <w:rsid w:val="001E77A9"/>
    <w:rsid w:val="001E78A7"/>
    <w:rsid w:val="001F096A"/>
    <w:rsid w:val="001F13C0"/>
    <w:rsid w:val="001F1974"/>
    <w:rsid w:val="001F271F"/>
    <w:rsid w:val="001F409E"/>
    <w:rsid w:val="001F4550"/>
    <w:rsid w:val="001F4847"/>
    <w:rsid w:val="001F5259"/>
    <w:rsid w:val="001F54BF"/>
    <w:rsid w:val="001F6961"/>
    <w:rsid w:val="00200480"/>
    <w:rsid w:val="0020130D"/>
    <w:rsid w:val="002015D2"/>
    <w:rsid w:val="002017D9"/>
    <w:rsid w:val="00201F93"/>
    <w:rsid w:val="0020272D"/>
    <w:rsid w:val="002029D7"/>
    <w:rsid w:val="00204C1D"/>
    <w:rsid w:val="00205096"/>
    <w:rsid w:val="00205302"/>
    <w:rsid w:val="00205374"/>
    <w:rsid w:val="00205CB7"/>
    <w:rsid w:val="00205DEE"/>
    <w:rsid w:val="002061C0"/>
    <w:rsid w:val="00206CE9"/>
    <w:rsid w:val="0021003A"/>
    <w:rsid w:val="00210DE2"/>
    <w:rsid w:val="00211E4F"/>
    <w:rsid w:val="00212969"/>
    <w:rsid w:val="0021299A"/>
    <w:rsid w:val="002138F8"/>
    <w:rsid w:val="00214A30"/>
    <w:rsid w:val="00214CFE"/>
    <w:rsid w:val="002157AE"/>
    <w:rsid w:val="00215D37"/>
    <w:rsid w:val="00216989"/>
    <w:rsid w:val="00216B31"/>
    <w:rsid w:val="00216BF3"/>
    <w:rsid w:val="00217E1F"/>
    <w:rsid w:val="002207B6"/>
    <w:rsid w:val="00222ED3"/>
    <w:rsid w:val="002245AB"/>
    <w:rsid w:val="002245EE"/>
    <w:rsid w:val="002254ED"/>
    <w:rsid w:val="002265C5"/>
    <w:rsid w:val="002278BF"/>
    <w:rsid w:val="00227E33"/>
    <w:rsid w:val="002304AC"/>
    <w:rsid w:val="0023215E"/>
    <w:rsid w:val="002326B6"/>
    <w:rsid w:val="00232786"/>
    <w:rsid w:val="002329AC"/>
    <w:rsid w:val="00232AC1"/>
    <w:rsid w:val="0023309C"/>
    <w:rsid w:val="00233614"/>
    <w:rsid w:val="002337F0"/>
    <w:rsid w:val="00233B32"/>
    <w:rsid w:val="002346AA"/>
    <w:rsid w:val="002355C6"/>
    <w:rsid w:val="0023671D"/>
    <w:rsid w:val="00236853"/>
    <w:rsid w:val="00236A5D"/>
    <w:rsid w:val="002370FE"/>
    <w:rsid w:val="00240348"/>
    <w:rsid w:val="00240656"/>
    <w:rsid w:val="00240E90"/>
    <w:rsid w:val="0024188B"/>
    <w:rsid w:val="00241C3F"/>
    <w:rsid w:val="0024209D"/>
    <w:rsid w:val="0024210B"/>
    <w:rsid w:val="00242C94"/>
    <w:rsid w:val="00243C31"/>
    <w:rsid w:val="00244C03"/>
    <w:rsid w:val="00245B3B"/>
    <w:rsid w:val="00246B88"/>
    <w:rsid w:val="00246D03"/>
    <w:rsid w:val="00247617"/>
    <w:rsid w:val="002477FF"/>
    <w:rsid w:val="00250017"/>
    <w:rsid w:val="00251809"/>
    <w:rsid w:val="00251C8B"/>
    <w:rsid w:val="0025253A"/>
    <w:rsid w:val="0025508F"/>
    <w:rsid w:val="00256755"/>
    <w:rsid w:val="00257320"/>
    <w:rsid w:val="00257DCF"/>
    <w:rsid w:val="00261711"/>
    <w:rsid w:val="00261993"/>
    <w:rsid w:val="002627AA"/>
    <w:rsid w:val="00262D95"/>
    <w:rsid w:val="00263032"/>
    <w:rsid w:val="00263513"/>
    <w:rsid w:val="00263B51"/>
    <w:rsid w:val="00264741"/>
    <w:rsid w:val="00264CEF"/>
    <w:rsid w:val="00264F8A"/>
    <w:rsid w:val="00265331"/>
    <w:rsid w:val="002708C6"/>
    <w:rsid w:val="00270946"/>
    <w:rsid w:val="00270FAE"/>
    <w:rsid w:val="00271C0C"/>
    <w:rsid w:val="002724FB"/>
    <w:rsid w:val="00272678"/>
    <w:rsid w:val="0027269E"/>
    <w:rsid w:val="002739A8"/>
    <w:rsid w:val="00273CD9"/>
    <w:rsid w:val="00273F2C"/>
    <w:rsid w:val="00275BC2"/>
    <w:rsid w:val="002760B0"/>
    <w:rsid w:val="00277918"/>
    <w:rsid w:val="00280654"/>
    <w:rsid w:val="00280737"/>
    <w:rsid w:val="00280945"/>
    <w:rsid w:val="002809C9"/>
    <w:rsid w:val="002811F4"/>
    <w:rsid w:val="002814BF"/>
    <w:rsid w:val="0028156A"/>
    <w:rsid w:val="002817F6"/>
    <w:rsid w:val="002824E1"/>
    <w:rsid w:val="00282569"/>
    <w:rsid w:val="00282EB3"/>
    <w:rsid w:val="0028302A"/>
    <w:rsid w:val="002830F6"/>
    <w:rsid w:val="002846EA"/>
    <w:rsid w:val="00284A36"/>
    <w:rsid w:val="00284EDE"/>
    <w:rsid w:val="00284F13"/>
    <w:rsid w:val="0028531B"/>
    <w:rsid w:val="00285B2B"/>
    <w:rsid w:val="00285B56"/>
    <w:rsid w:val="0028621E"/>
    <w:rsid w:val="00286946"/>
    <w:rsid w:val="00287F9C"/>
    <w:rsid w:val="0029002F"/>
    <w:rsid w:val="002914A2"/>
    <w:rsid w:val="0029167E"/>
    <w:rsid w:val="002918D5"/>
    <w:rsid w:val="002929D4"/>
    <w:rsid w:val="0029365E"/>
    <w:rsid w:val="00294539"/>
    <w:rsid w:val="00294799"/>
    <w:rsid w:val="002948CB"/>
    <w:rsid w:val="002957CE"/>
    <w:rsid w:val="00295A5E"/>
    <w:rsid w:val="002964C2"/>
    <w:rsid w:val="002965D3"/>
    <w:rsid w:val="0029712D"/>
    <w:rsid w:val="00297589"/>
    <w:rsid w:val="002978C9"/>
    <w:rsid w:val="002A0538"/>
    <w:rsid w:val="002A222F"/>
    <w:rsid w:val="002A271D"/>
    <w:rsid w:val="002A3302"/>
    <w:rsid w:val="002A40DD"/>
    <w:rsid w:val="002A42D7"/>
    <w:rsid w:val="002A4A94"/>
    <w:rsid w:val="002A523E"/>
    <w:rsid w:val="002A5E4F"/>
    <w:rsid w:val="002A6F48"/>
    <w:rsid w:val="002B07B2"/>
    <w:rsid w:val="002B0977"/>
    <w:rsid w:val="002B0C08"/>
    <w:rsid w:val="002B0EAF"/>
    <w:rsid w:val="002B18B3"/>
    <w:rsid w:val="002B29C1"/>
    <w:rsid w:val="002B2CEE"/>
    <w:rsid w:val="002B31CA"/>
    <w:rsid w:val="002B3580"/>
    <w:rsid w:val="002B362B"/>
    <w:rsid w:val="002B3769"/>
    <w:rsid w:val="002B3C3E"/>
    <w:rsid w:val="002B453E"/>
    <w:rsid w:val="002B52B3"/>
    <w:rsid w:val="002B604F"/>
    <w:rsid w:val="002B647B"/>
    <w:rsid w:val="002B6A28"/>
    <w:rsid w:val="002B7080"/>
    <w:rsid w:val="002B793F"/>
    <w:rsid w:val="002B7B56"/>
    <w:rsid w:val="002C21AD"/>
    <w:rsid w:val="002C29B4"/>
    <w:rsid w:val="002C2D10"/>
    <w:rsid w:val="002C344D"/>
    <w:rsid w:val="002C3787"/>
    <w:rsid w:val="002C3ECA"/>
    <w:rsid w:val="002C44E2"/>
    <w:rsid w:val="002D1432"/>
    <w:rsid w:val="002D1D20"/>
    <w:rsid w:val="002D1D74"/>
    <w:rsid w:val="002D2343"/>
    <w:rsid w:val="002D3093"/>
    <w:rsid w:val="002D377A"/>
    <w:rsid w:val="002D3855"/>
    <w:rsid w:val="002D3EBC"/>
    <w:rsid w:val="002D4B60"/>
    <w:rsid w:val="002D4DBD"/>
    <w:rsid w:val="002D59FD"/>
    <w:rsid w:val="002D605E"/>
    <w:rsid w:val="002D60A5"/>
    <w:rsid w:val="002D7E97"/>
    <w:rsid w:val="002E00AE"/>
    <w:rsid w:val="002E05AB"/>
    <w:rsid w:val="002E0B46"/>
    <w:rsid w:val="002E0F88"/>
    <w:rsid w:val="002E2229"/>
    <w:rsid w:val="002E24ED"/>
    <w:rsid w:val="002E2F73"/>
    <w:rsid w:val="002E425A"/>
    <w:rsid w:val="002E44FB"/>
    <w:rsid w:val="002E5074"/>
    <w:rsid w:val="002E56DA"/>
    <w:rsid w:val="002E5AF1"/>
    <w:rsid w:val="002F10E8"/>
    <w:rsid w:val="002F1B2D"/>
    <w:rsid w:val="002F1F69"/>
    <w:rsid w:val="002F286B"/>
    <w:rsid w:val="002F2C57"/>
    <w:rsid w:val="002F4242"/>
    <w:rsid w:val="002F4483"/>
    <w:rsid w:val="002F5541"/>
    <w:rsid w:val="002F56A2"/>
    <w:rsid w:val="002F57F2"/>
    <w:rsid w:val="002F610D"/>
    <w:rsid w:val="002F72CB"/>
    <w:rsid w:val="002F738A"/>
    <w:rsid w:val="002F7498"/>
    <w:rsid w:val="002F7EAB"/>
    <w:rsid w:val="003001A0"/>
    <w:rsid w:val="00301C2F"/>
    <w:rsid w:val="00302C81"/>
    <w:rsid w:val="00303977"/>
    <w:rsid w:val="00304FD7"/>
    <w:rsid w:val="0030528C"/>
    <w:rsid w:val="00306A1C"/>
    <w:rsid w:val="00306B3F"/>
    <w:rsid w:val="00307017"/>
    <w:rsid w:val="00307431"/>
    <w:rsid w:val="00307639"/>
    <w:rsid w:val="003117F7"/>
    <w:rsid w:val="00312C56"/>
    <w:rsid w:val="00312CAB"/>
    <w:rsid w:val="00315BB4"/>
    <w:rsid w:val="003164C0"/>
    <w:rsid w:val="00316518"/>
    <w:rsid w:val="0031795D"/>
    <w:rsid w:val="003200A5"/>
    <w:rsid w:val="0032045B"/>
    <w:rsid w:val="003205E8"/>
    <w:rsid w:val="00320716"/>
    <w:rsid w:val="00322E8D"/>
    <w:rsid w:val="00323AF8"/>
    <w:rsid w:val="00325190"/>
    <w:rsid w:val="00325257"/>
    <w:rsid w:val="0032578A"/>
    <w:rsid w:val="00325BA6"/>
    <w:rsid w:val="00325F95"/>
    <w:rsid w:val="0032767B"/>
    <w:rsid w:val="00330C67"/>
    <w:rsid w:val="00331DFC"/>
    <w:rsid w:val="00332846"/>
    <w:rsid w:val="00334080"/>
    <w:rsid w:val="0033448A"/>
    <w:rsid w:val="00335C07"/>
    <w:rsid w:val="00335DC4"/>
    <w:rsid w:val="003371DF"/>
    <w:rsid w:val="003375F0"/>
    <w:rsid w:val="00337FDF"/>
    <w:rsid w:val="003403EC"/>
    <w:rsid w:val="00340BA2"/>
    <w:rsid w:val="00340C7A"/>
    <w:rsid w:val="003432AF"/>
    <w:rsid w:val="00343759"/>
    <w:rsid w:val="00345E24"/>
    <w:rsid w:val="00347341"/>
    <w:rsid w:val="0034795A"/>
    <w:rsid w:val="003504FB"/>
    <w:rsid w:val="00350541"/>
    <w:rsid w:val="0035135C"/>
    <w:rsid w:val="0035204C"/>
    <w:rsid w:val="00353247"/>
    <w:rsid w:val="003532AE"/>
    <w:rsid w:val="003535B4"/>
    <w:rsid w:val="003536D3"/>
    <w:rsid w:val="0035380E"/>
    <w:rsid w:val="003541F1"/>
    <w:rsid w:val="003546E9"/>
    <w:rsid w:val="00355916"/>
    <w:rsid w:val="00355B3C"/>
    <w:rsid w:val="003563E5"/>
    <w:rsid w:val="0036019E"/>
    <w:rsid w:val="003611C2"/>
    <w:rsid w:val="00361284"/>
    <w:rsid w:val="0036197B"/>
    <w:rsid w:val="00361F0D"/>
    <w:rsid w:val="00361FA7"/>
    <w:rsid w:val="00362BF8"/>
    <w:rsid w:val="003636B0"/>
    <w:rsid w:val="00364299"/>
    <w:rsid w:val="003645B1"/>
    <w:rsid w:val="00365048"/>
    <w:rsid w:val="0036527D"/>
    <w:rsid w:val="003655AC"/>
    <w:rsid w:val="00365AEF"/>
    <w:rsid w:val="00366983"/>
    <w:rsid w:val="003670D6"/>
    <w:rsid w:val="00367ED5"/>
    <w:rsid w:val="00370F63"/>
    <w:rsid w:val="003711C5"/>
    <w:rsid w:val="00371528"/>
    <w:rsid w:val="00371751"/>
    <w:rsid w:val="0037224D"/>
    <w:rsid w:val="00372B3F"/>
    <w:rsid w:val="003730F2"/>
    <w:rsid w:val="0037359A"/>
    <w:rsid w:val="00374EF8"/>
    <w:rsid w:val="003757DC"/>
    <w:rsid w:val="00375D11"/>
    <w:rsid w:val="00375F26"/>
    <w:rsid w:val="003767BB"/>
    <w:rsid w:val="00377A04"/>
    <w:rsid w:val="003810A1"/>
    <w:rsid w:val="00382BCA"/>
    <w:rsid w:val="00382DDD"/>
    <w:rsid w:val="0038304B"/>
    <w:rsid w:val="003830D5"/>
    <w:rsid w:val="00383359"/>
    <w:rsid w:val="00383B20"/>
    <w:rsid w:val="00383DFF"/>
    <w:rsid w:val="00384B4F"/>
    <w:rsid w:val="00385DD6"/>
    <w:rsid w:val="00387349"/>
    <w:rsid w:val="00387E91"/>
    <w:rsid w:val="00390B10"/>
    <w:rsid w:val="00390CCF"/>
    <w:rsid w:val="0039158B"/>
    <w:rsid w:val="00391F9F"/>
    <w:rsid w:val="003946F1"/>
    <w:rsid w:val="00394EDE"/>
    <w:rsid w:val="003951C8"/>
    <w:rsid w:val="003954F3"/>
    <w:rsid w:val="00395674"/>
    <w:rsid w:val="003961F6"/>
    <w:rsid w:val="0039703E"/>
    <w:rsid w:val="00397067"/>
    <w:rsid w:val="003A054B"/>
    <w:rsid w:val="003A0970"/>
    <w:rsid w:val="003A0AFA"/>
    <w:rsid w:val="003A130A"/>
    <w:rsid w:val="003A1C56"/>
    <w:rsid w:val="003A28EC"/>
    <w:rsid w:val="003A28FA"/>
    <w:rsid w:val="003A29ED"/>
    <w:rsid w:val="003A2CB3"/>
    <w:rsid w:val="003A3191"/>
    <w:rsid w:val="003A3371"/>
    <w:rsid w:val="003A365D"/>
    <w:rsid w:val="003A383D"/>
    <w:rsid w:val="003A4158"/>
    <w:rsid w:val="003A59CC"/>
    <w:rsid w:val="003A5A76"/>
    <w:rsid w:val="003A60AC"/>
    <w:rsid w:val="003A620E"/>
    <w:rsid w:val="003A6349"/>
    <w:rsid w:val="003A666E"/>
    <w:rsid w:val="003A699F"/>
    <w:rsid w:val="003A71BD"/>
    <w:rsid w:val="003A73B5"/>
    <w:rsid w:val="003B0C85"/>
    <w:rsid w:val="003B1805"/>
    <w:rsid w:val="003B1A8A"/>
    <w:rsid w:val="003B1DF5"/>
    <w:rsid w:val="003B3C87"/>
    <w:rsid w:val="003B462E"/>
    <w:rsid w:val="003B49A0"/>
    <w:rsid w:val="003B4DCC"/>
    <w:rsid w:val="003B6B22"/>
    <w:rsid w:val="003B728E"/>
    <w:rsid w:val="003C0AEF"/>
    <w:rsid w:val="003C1048"/>
    <w:rsid w:val="003C149D"/>
    <w:rsid w:val="003C1A6A"/>
    <w:rsid w:val="003C1ADF"/>
    <w:rsid w:val="003C2158"/>
    <w:rsid w:val="003C246F"/>
    <w:rsid w:val="003C2BB1"/>
    <w:rsid w:val="003C2F37"/>
    <w:rsid w:val="003C3897"/>
    <w:rsid w:val="003C4376"/>
    <w:rsid w:val="003C4A8D"/>
    <w:rsid w:val="003C5F87"/>
    <w:rsid w:val="003C6E5D"/>
    <w:rsid w:val="003D0239"/>
    <w:rsid w:val="003D0392"/>
    <w:rsid w:val="003D095E"/>
    <w:rsid w:val="003D1A28"/>
    <w:rsid w:val="003D2560"/>
    <w:rsid w:val="003D35E6"/>
    <w:rsid w:val="003D38E5"/>
    <w:rsid w:val="003D3E64"/>
    <w:rsid w:val="003D4EBE"/>
    <w:rsid w:val="003D4FA6"/>
    <w:rsid w:val="003D5485"/>
    <w:rsid w:val="003D58DE"/>
    <w:rsid w:val="003D6082"/>
    <w:rsid w:val="003D7435"/>
    <w:rsid w:val="003E00D1"/>
    <w:rsid w:val="003E0205"/>
    <w:rsid w:val="003E2AEB"/>
    <w:rsid w:val="003E35CA"/>
    <w:rsid w:val="003E3871"/>
    <w:rsid w:val="003E38F6"/>
    <w:rsid w:val="003E3E5D"/>
    <w:rsid w:val="003E4836"/>
    <w:rsid w:val="003E50B0"/>
    <w:rsid w:val="003E50E8"/>
    <w:rsid w:val="003E5568"/>
    <w:rsid w:val="003E56B5"/>
    <w:rsid w:val="003E70E6"/>
    <w:rsid w:val="003E7D7E"/>
    <w:rsid w:val="003F118F"/>
    <w:rsid w:val="003F188D"/>
    <w:rsid w:val="003F1A9D"/>
    <w:rsid w:val="003F268A"/>
    <w:rsid w:val="003F26BC"/>
    <w:rsid w:val="003F2BB6"/>
    <w:rsid w:val="003F4CD8"/>
    <w:rsid w:val="003F4FF5"/>
    <w:rsid w:val="003F5642"/>
    <w:rsid w:val="003F7DA7"/>
    <w:rsid w:val="00400A49"/>
    <w:rsid w:val="00400EBD"/>
    <w:rsid w:val="00401136"/>
    <w:rsid w:val="00401DF9"/>
    <w:rsid w:val="00404AC6"/>
    <w:rsid w:val="00404C5D"/>
    <w:rsid w:val="00404E64"/>
    <w:rsid w:val="00404F6A"/>
    <w:rsid w:val="00405757"/>
    <w:rsid w:val="004061F8"/>
    <w:rsid w:val="00407635"/>
    <w:rsid w:val="004078D3"/>
    <w:rsid w:val="0041065C"/>
    <w:rsid w:val="00412262"/>
    <w:rsid w:val="00412530"/>
    <w:rsid w:val="004127ED"/>
    <w:rsid w:val="00413088"/>
    <w:rsid w:val="00413B8E"/>
    <w:rsid w:val="004148FE"/>
    <w:rsid w:val="00415863"/>
    <w:rsid w:val="0041596B"/>
    <w:rsid w:val="00415B21"/>
    <w:rsid w:val="00415C88"/>
    <w:rsid w:val="00416ACD"/>
    <w:rsid w:val="00416CE5"/>
    <w:rsid w:val="00417DEE"/>
    <w:rsid w:val="00420577"/>
    <w:rsid w:val="00420F5D"/>
    <w:rsid w:val="004211B4"/>
    <w:rsid w:val="004223FD"/>
    <w:rsid w:val="0042249E"/>
    <w:rsid w:val="00422DA4"/>
    <w:rsid w:val="004240A5"/>
    <w:rsid w:val="00424162"/>
    <w:rsid w:val="00424476"/>
    <w:rsid w:val="004245E6"/>
    <w:rsid w:val="0042682B"/>
    <w:rsid w:val="00427925"/>
    <w:rsid w:val="00427DC7"/>
    <w:rsid w:val="00430415"/>
    <w:rsid w:val="00430B26"/>
    <w:rsid w:val="00430D3B"/>
    <w:rsid w:val="00431761"/>
    <w:rsid w:val="00431A09"/>
    <w:rsid w:val="004326CF"/>
    <w:rsid w:val="00432C63"/>
    <w:rsid w:val="00433C86"/>
    <w:rsid w:val="0043420F"/>
    <w:rsid w:val="00434681"/>
    <w:rsid w:val="00434A67"/>
    <w:rsid w:val="00435781"/>
    <w:rsid w:val="00435E63"/>
    <w:rsid w:val="0043618B"/>
    <w:rsid w:val="00436E1E"/>
    <w:rsid w:val="0043772F"/>
    <w:rsid w:val="00437816"/>
    <w:rsid w:val="00440217"/>
    <w:rsid w:val="00440F54"/>
    <w:rsid w:val="004410F8"/>
    <w:rsid w:val="00441F90"/>
    <w:rsid w:val="004425D7"/>
    <w:rsid w:val="00442AEB"/>
    <w:rsid w:val="00442DF1"/>
    <w:rsid w:val="0044388D"/>
    <w:rsid w:val="004439FC"/>
    <w:rsid w:val="00443FB9"/>
    <w:rsid w:val="004449C5"/>
    <w:rsid w:val="00445C81"/>
    <w:rsid w:val="004471FB"/>
    <w:rsid w:val="00447253"/>
    <w:rsid w:val="0044795A"/>
    <w:rsid w:val="0045013D"/>
    <w:rsid w:val="00450274"/>
    <w:rsid w:val="0045112F"/>
    <w:rsid w:val="004512CD"/>
    <w:rsid w:val="00451C15"/>
    <w:rsid w:val="00451CC8"/>
    <w:rsid w:val="00451DF4"/>
    <w:rsid w:val="00452804"/>
    <w:rsid w:val="00452F1F"/>
    <w:rsid w:val="00452F25"/>
    <w:rsid w:val="004537B8"/>
    <w:rsid w:val="004542BA"/>
    <w:rsid w:val="00455F57"/>
    <w:rsid w:val="00456763"/>
    <w:rsid w:val="00456B21"/>
    <w:rsid w:val="00457C39"/>
    <w:rsid w:val="004616EA"/>
    <w:rsid w:val="004619C0"/>
    <w:rsid w:val="00461EB1"/>
    <w:rsid w:val="00462078"/>
    <w:rsid w:val="0046255B"/>
    <w:rsid w:val="004634EB"/>
    <w:rsid w:val="00463D81"/>
    <w:rsid w:val="00463FC3"/>
    <w:rsid w:val="00465293"/>
    <w:rsid w:val="004655D2"/>
    <w:rsid w:val="00465830"/>
    <w:rsid w:val="0046655B"/>
    <w:rsid w:val="004703A9"/>
    <w:rsid w:val="00472608"/>
    <w:rsid w:val="004735BE"/>
    <w:rsid w:val="00473651"/>
    <w:rsid w:val="00473C0C"/>
    <w:rsid w:val="00473D6F"/>
    <w:rsid w:val="00474D44"/>
    <w:rsid w:val="0047518A"/>
    <w:rsid w:val="004751E7"/>
    <w:rsid w:val="004757FD"/>
    <w:rsid w:val="00475DF9"/>
    <w:rsid w:val="004760E7"/>
    <w:rsid w:val="004776E7"/>
    <w:rsid w:val="00477EC5"/>
    <w:rsid w:val="00481813"/>
    <w:rsid w:val="00481B3B"/>
    <w:rsid w:val="004820CD"/>
    <w:rsid w:val="004837D2"/>
    <w:rsid w:val="00483D09"/>
    <w:rsid w:val="004851E0"/>
    <w:rsid w:val="00485209"/>
    <w:rsid w:val="0048573B"/>
    <w:rsid w:val="00487047"/>
    <w:rsid w:val="00487B5D"/>
    <w:rsid w:val="00487BC6"/>
    <w:rsid w:val="00487CAD"/>
    <w:rsid w:val="0049042D"/>
    <w:rsid w:val="004918E8"/>
    <w:rsid w:val="00491F27"/>
    <w:rsid w:val="004943B6"/>
    <w:rsid w:val="004945DB"/>
    <w:rsid w:val="0049475A"/>
    <w:rsid w:val="00494A7B"/>
    <w:rsid w:val="00495476"/>
    <w:rsid w:val="00496721"/>
    <w:rsid w:val="00496F74"/>
    <w:rsid w:val="00496FBD"/>
    <w:rsid w:val="00497A7C"/>
    <w:rsid w:val="00497BC9"/>
    <w:rsid w:val="00497E04"/>
    <w:rsid w:val="00497E99"/>
    <w:rsid w:val="004A064C"/>
    <w:rsid w:val="004A091C"/>
    <w:rsid w:val="004A0B9F"/>
    <w:rsid w:val="004A10C4"/>
    <w:rsid w:val="004A11A4"/>
    <w:rsid w:val="004A16A2"/>
    <w:rsid w:val="004A284C"/>
    <w:rsid w:val="004A3DC9"/>
    <w:rsid w:val="004A4493"/>
    <w:rsid w:val="004A47CB"/>
    <w:rsid w:val="004A4E10"/>
    <w:rsid w:val="004A544A"/>
    <w:rsid w:val="004A55F4"/>
    <w:rsid w:val="004A5F0C"/>
    <w:rsid w:val="004A5FA5"/>
    <w:rsid w:val="004A616D"/>
    <w:rsid w:val="004A700B"/>
    <w:rsid w:val="004A7449"/>
    <w:rsid w:val="004A76C5"/>
    <w:rsid w:val="004A7752"/>
    <w:rsid w:val="004A7C40"/>
    <w:rsid w:val="004B06F4"/>
    <w:rsid w:val="004B08C3"/>
    <w:rsid w:val="004B0AF4"/>
    <w:rsid w:val="004B0C20"/>
    <w:rsid w:val="004B0F18"/>
    <w:rsid w:val="004B1941"/>
    <w:rsid w:val="004B195E"/>
    <w:rsid w:val="004B21D9"/>
    <w:rsid w:val="004B34EF"/>
    <w:rsid w:val="004B4049"/>
    <w:rsid w:val="004B4112"/>
    <w:rsid w:val="004B5841"/>
    <w:rsid w:val="004B6715"/>
    <w:rsid w:val="004B68B4"/>
    <w:rsid w:val="004B6B1F"/>
    <w:rsid w:val="004B6DC8"/>
    <w:rsid w:val="004C0BEB"/>
    <w:rsid w:val="004C0C66"/>
    <w:rsid w:val="004C101A"/>
    <w:rsid w:val="004C2156"/>
    <w:rsid w:val="004C2441"/>
    <w:rsid w:val="004C385E"/>
    <w:rsid w:val="004C45D4"/>
    <w:rsid w:val="004C5027"/>
    <w:rsid w:val="004C6414"/>
    <w:rsid w:val="004D033D"/>
    <w:rsid w:val="004D0C7E"/>
    <w:rsid w:val="004D18D2"/>
    <w:rsid w:val="004D1BFA"/>
    <w:rsid w:val="004D1C82"/>
    <w:rsid w:val="004D2B38"/>
    <w:rsid w:val="004D3B7D"/>
    <w:rsid w:val="004D424E"/>
    <w:rsid w:val="004D499A"/>
    <w:rsid w:val="004D4D69"/>
    <w:rsid w:val="004D583C"/>
    <w:rsid w:val="004D58CE"/>
    <w:rsid w:val="004D634C"/>
    <w:rsid w:val="004D71A9"/>
    <w:rsid w:val="004D797F"/>
    <w:rsid w:val="004E1AEC"/>
    <w:rsid w:val="004E25E9"/>
    <w:rsid w:val="004E3528"/>
    <w:rsid w:val="004E3EE1"/>
    <w:rsid w:val="004E5546"/>
    <w:rsid w:val="004E65D0"/>
    <w:rsid w:val="004F19FC"/>
    <w:rsid w:val="004F1A36"/>
    <w:rsid w:val="004F1C6F"/>
    <w:rsid w:val="004F1FDB"/>
    <w:rsid w:val="004F24D6"/>
    <w:rsid w:val="004F41D8"/>
    <w:rsid w:val="004F4C5E"/>
    <w:rsid w:val="004F52A0"/>
    <w:rsid w:val="004F6604"/>
    <w:rsid w:val="004F6631"/>
    <w:rsid w:val="004F6813"/>
    <w:rsid w:val="004F696D"/>
    <w:rsid w:val="004F7483"/>
    <w:rsid w:val="004F79BF"/>
    <w:rsid w:val="005001B4"/>
    <w:rsid w:val="0050058E"/>
    <w:rsid w:val="00500E52"/>
    <w:rsid w:val="0050118C"/>
    <w:rsid w:val="00501A87"/>
    <w:rsid w:val="005020B2"/>
    <w:rsid w:val="00502768"/>
    <w:rsid w:val="0050282B"/>
    <w:rsid w:val="00503202"/>
    <w:rsid w:val="005036A2"/>
    <w:rsid w:val="00504074"/>
    <w:rsid w:val="0050466A"/>
    <w:rsid w:val="00504942"/>
    <w:rsid w:val="00505F14"/>
    <w:rsid w:val="00510397"/>
    <w:rsid w:val="00510A71"/>
    <w:rsid w:val="00510FD9"/>
    <w:rsid w:val="005125B5"/>
    <w:rsid w:val="00512773"/>
    <w:rsid w:val="00513762"/>
    <w:rsid w:val="00514B4E"/>
    <w:rsid w:val="00515D2A"/>
    <w:rsid w:val="00516149"/>
    <w:rsid w:val="00516208"/>
    <w:rsid w:val="00516567"/>
    <w:rsid w:val="00517915"/>
    <w:rsid w:val="00520B1B"/>
    <w:rsid w:val="00520FB0"/>
    <w:rsid w:val="00521069"/>
    <w:rsid w:val="00523773"/>
    <w:rsid w:val="00523BB7"/>
    <w:rsid w:val="00524045"/>
    <w:rsid w:val="005241A4"/>
    <w:rsid w:val="00524C0B"/>
    <w:rsid w:val="0052517A"/>
    <w:rsid w:val="0052595E"/>
    <w:rsid w:val="005260E2"/>
    <w:rsid w:val="0052625F"/>
    <w:rsid w:val="00526383"/>
    <w:rsid w:val="00526430"/>
    <w:rsid w:val="005278E6"/>
    <w:rsid w:val="00527D06"/>
    <w:rsid w:val="0053117B"/>
    <w:rsid w:val="00531A2C"/>
    <w:rsid w:val="00533522"/>
    <w:rsid w:val="0053383B"/>
    <w:rsid w:val="005340C8"/>
    <w:rsid w:val="005353BC"/>
    <w:rsid w:val="00535AF9"/>
    <w:rsid w:val="0054226D"/>
    <w:rsid w:val="005424AA"/>
    <w:rsid w:val="0054297D"/>
    <w:rsid w:val="00542B70"/>
    <w:rsid w:val="00543030"/>
    <w:rsid w:val="00543584"/>
    <w:rsid w:val="005435BE"/>
    <w:rsid w:val="005437AD"/>
    <w:rsid w:val="0054670F"/>
    <w:rsid w:val="0054688B"/>
    <w:rsid w:val="00546DA1"/>
    <w:rsid w:val="005501D3"/>
    <w:rsid w:val="005515AD"/>
    <w:rsid w:val="00551C79"/>
    <w:rsid w:val="00551E9E"/>
    <w:rsid w:val="00552194"/>
    <w:rsid w:val="005534EF"/>
    <w:rsid w:val="00554624"/>
    <w:rsid w:val="005567CF"/>
    <w:rsid w:val="005568E4"/>
    <w:rsid w:val="00556FCE"/>
    <w:rsid w:val="00557206"/>
    <w:rsid w:val="0055782E"/>
    <w:rsid w:val="00561284"/>
    <w:rsid w:val="00561AE0"/>
    <w:rsid w:val="00562239"/>
    <w:rsid w:val="00562C41"/>
    <w:rsid w:val="00565B6A"/>
    <w:rsid w:val="00566920"/>
    <w:rsid w:val="005705AD"/>
    <w:rsid w:val="005708F5"/>
    <w:rsid w:val="005712DA"/>
    <w:rsid w:val="00571ADE"/>
    <w:rsid w:val="005723B7"/>
    <w:rsid w:val="005733ED"/>
    <w:rsid w:val="00574B13"/>
    <w:rsid w:val="00575B5E"/>
    <w:rsid w:val="00576763"/>
    <w:rsid w:val="00576AE3"/>
    <w:rsid w:val="00577EC7"/>
    <w:rsid w:val="00581750"/>
    <w:rsid w:val="00581F0D"/>
    <w:rsid w:val="00582F3A"/>
    <w:rsid w:val="005831BA"/>
    <w:rsid w:val="00584258"/>
    <w:rsid w:val="00585010"/>
    <w:rsid w:val="0058616E"/>
    <w:rsid w:val="00586247"/>
    <w:rsid w:val="00586750"/>
    <w:rsid w:val="005869A2"/>
    <w:rsid w:val="005869F0"/>
    <w:rsid w:val="00586FF9"/>
    <w:rsid w:val="00587E31"/>
    <w:rsid w:val="00591516"/>
    <w:rsid w:val="00591710"/>
    <w:rsid w:val="00591CAD"/>
    <w:rsid w:val="00595A8C"/>
    <w:rsid w:val="0059689B"/>
    <w:rsid w:val="005974C8"/>
    <w:rsid w:val="005A0722"/>
    <w:rsid w:val="005A0780"/>
    <w:rsid w:val="005A1088"/>
    <w:rsid w:val="005A137D"/>
    <w:rsid w:val="005A18FF"/>
    <w:rsid w:val="005A1A82"/>
    <w:rsid w:val="005A1CAF"/>
    <w:rsid w:val="005A222B"/>
    <w:rsid w:val="005A25BF"/>
    <w:rsid w:val="005A2F1F"/>
    <w:rsid w:val="005A2F35"/>
    <w:rsid w:val="005A3D63"/>
    <w:rsid w:val="005A400A"/>
    <w:rsid w:val="005A4D0A"/>
    <w:rsid w:val="005A5479"/>
    <w:rsid w:val="005A65BB"/>
    <w:rsid w:val="005A6AB8"/>
    <w:rsid w:val="005A7051"/>
    <w:rsid w:val="005A7D0B"/>
    <w:rsid w:val="005A7DF4"/>
    <w:rsid w:val="005B02C6"/>
    <w:rsid w:val="005B0C61"/>
    <w:rsid w:val="005B0D14"/>
    <w:rsid w:val="005B1119"/>
    <w:rsid w:val="005B162A"/>
    <w:rsid w:val="005B22F9"/>
    <w:rsid w:val="005B24EB"/>
    <w:rsid w:val="005B252B"/>
    <w:rsid w:val="005B29CA"/>
    <w:rsid w:val="005B32D7"/>
    <w:rsid w:val="005B5103"/>
    <w:rsid w:val="005B7D8E"/>
    <w:rsid w:val="005C0167"/>
    <w:rsid w:val="005C048F"/>
    <w:rsid w:val="005C0606"/>
    <w:rsid w:val="005C14E6"/>
    <w:rsid w:val="005C15C4"/>
    <w:rsid w:val="005C1602"/>
    <w:rsid w:val="005C199C"/>
    <w:rsid w:val="005C2FDC"/>
    <w:rsid w:val="005C33B9"/>
    <w:rsid w:val="005C3473"/>
    <w:rsid w:val="005C4E86"/>
    <w:rsid w:val="005C50C9"/>
    <w:rsid w:val="005C6FFC"/>
    <w:rsid w:val="005C7A0F"/>
    <w:rsid w:val="005C7A84"/>
    <w:rsid w:val="005C7DD6"/>
    <w:rsid w:val="005D3358"/>
    <w:rsid w:val="005D3BEE"/>
    <w:rsid w:val="005D4465"/>
    <w:rsid w:val="005D5E5B"/>
    <w:rsid w:val="005D62C6"/>
    <w:rsid w:val="005D6607"/>
    <w:rsid w:val="005D72B5"/>
    <w:rsid w:val="005D743D"/>
    <w:rsid w:val="005E01D2"/>
    <w:rsid w:val="005E02FF"/>
    <w:rsid w:val="005E0FD8"/>
    <w:rsid w:val="005E141D"/>
    <w:rsid w:val="005E1D3B"/>
    <w:rsid w:val="005E2600"/>
    <w:rsid w:val="005E2751"/>
    <w:rsid w:val="005E2818"/>
    <w:rsid w:val="005E3632"/>
    <w:rsid w:val="005E3C4C"/>
    <w:rsid w:val="005E4779"/>
    <w:rsid w:val="005E4B2F"/>
    <w:rsid w:val="005E4FE1"/>
    <w:rsid w:val="005E5AB0"/>
    <w:rsid w:val="005E61B6"/>
    <w:rsid w:val="005E6F4A"/>
    <w:rsid w:val="005F12C0"/>
    <w:rsid w:val="005F142D"/>
    <w:rsid w:val="005F18E0"/>
    <w:rsid w:val="005F1AF0"/>
    <w:rsid w:val="005F23B2"/>
    <w:rsid w:val="005F3B77"/>
    <w:rsid w:val="005F3DDF"/>
    <w:rsid w:val="005F4372"/>
    <w:rsid w:val="005F4B0C"/>
    <w:rsid w:val="005F5482"/>
    <w:rsid w:val="005F6778"/>
    <w:rsid w:val="005F69DC"/>
    <w:rsid w:val="005F6F26"/>
    <w:rsid w:val="00600264"/>
    <w:rsid w:val="006010C0"/>
    <w:rsid w:val="00601B9F"/>
    <w:rsid w:val="0060345E"/>
    <w:rsid w:val="006037F9"/>
    <w:rsid w:val="00603989"/>
    <w:rsid w:val="00603C71"/>
    <w:rsid w:val="00603CA6"/>
    <w:rsid w:val="00603D6B"/>
    <w:rsid w:val="00603ECF"/>
    <w:rsid w:val="00604A6E"/>
    <w:rsid w:val="00604BEE"/>
    <w:rsid w:val="00605BA3"/>
    <w:rsid w:val="0060634D"/>
    <w:rsid w:val="00607989"/>
    <w:rsid w:val="00607CE1"/>
    <w:rsid w:val="006101B7"/>
    <w:rsid w:val="00611C41"/>
    <w:rsid w:val="00612F8E"/>
    <w:rsid w:val="006132BE"/>
    <w:rsid w:val="00613323"/>
    <w:rsid w:val="00613537"/>
    <w:rsid w:val="0061371B"/>
    <w:rsid w:val="00613C31"/>
    <w:rsid w:val="00614479"/>
    <w:rsid w:val="00616920"/>
    <w:rsid w:val="00616B43"/>
    <w:rsid w:val="00617177"/>
    <w:rsid w:val="006176C3"/>
    <w:rsid w:val="0062023C"/>
    <w:rsid w:val="00622C65"/>
    <w:rsid w:val="00623396"/>
    <w:rsid w:val="00623CF7"/>
    <w:rsid w:val="00625664"/>
    <w:rsid w:val="00625A13"/>
    <w:rsid w:val="00625E3D"/>
    <w:rsid w:val="00627B1F"/>
    <w:rsid w:val="00630472"/>
    <w:rsid w:val="00630CED"/>
    <w:rsid w:val="00631D65"/>
    <w:rsid w:val="00633B3E"/>
    <w:rsid w:val="006349DE"/>
    <w:rsid w:val="00634D97"/>
    <w:rsid w:val="0063531B"/>
    <w:rsid w:val="00636282"/>
    <w:rsid w:val="00636A41"/>
    <w:rsid w:val="0063753C"/>
    <w:rsid w:val="00637743"/>
    <w:rsid w:val="00637A84"/>
    <w:rsid w:val="00640337"/>
    <w:rsid w:val="00641043"/>
    <w:rsid w:val="00641337"/>
    <w:rsid w:val="0064171D"/>
    <w:rsid w:val="00641770"/>
    <w:rsid w:val="00642BEA"/>
    <w:rsid w:val="00642BF9"/>
    <w:rsid w:val="0064419A"/>
    <w:rsid w:val="00644512"/>
    <w:rsid w:val="00645835"/>
    <w:rsid w:val="0064595D"/>
    <w:rsid w:val="00645C61"/>
    <w:rsid w:val="00646975"/>
    <w:rsid w:val="00647081"/>
    <w:rsid w:val="00647158"/>
    <w:rsid w:val="006477D9"/>
    <w:rsid w:val="006477F3"/>
    <w:rsid w:val="0064799D"/>
    <w:rsid w:val="0065040C"/>
    <w:rsid w:val="00651CC0"/>
    <w:rsid w:val="00652AA8"/>
    <w:rsid w:val="00653A97"/>
    <w:rsid w:val="00654849"/>
    <w:rsid w:val="0065570A"/>
    <w:rsid w:val="00655845"/>
    <w:rsid w:val="0065657D"/>
    <w:rsid w:val="00656B6A"/>
    <w:rsid w:val="006571F0"/>
    <w:rsid w:val="00660131"/>
    <w:rsid w:val="00660EBA"/>
    <w:rsid w:val="0066160A"/>
    <w:rsid w:val="00661635"/>
    <w:rsid w:val="00662230"/>
    <w:rsid w:val="00663143"/>
    <w:rsid w:val="00664A9A"/>
    <w:rsid w:val="00664E53"/>
    <w:rsid w:val="00665228"/>
    <w:rsid w:val="00665B71"/>
    <w:rsid w:val="006667D0"/>
    <w:rsid w:val="00666D08"/>
    <w:rsid w:val="00667ABF"/>
    <w:rsid w:val="00667CCD"/>
    <w:rsid w:val="00667ED6"/>
    <w:rsid w:val="006705EC"/>
    <w:rsid w:val="00670B48"/>
    <w:rsid w:val="006728CC"/>
    <w:rsid w:val="0067491E"/>
    <w:rsid w:val="00675606"/>
    <w:rsid w:val="006762C0"/>
    <w:rsid w:val="006765B6"/>
    <w:rsid w:val="00676C54"/>
    <w:rsid w:val="006774B2"/>
    <w:rsid w:val="00680C8F"/>
    <w:rsid w:val="00681903"/>
    <w:rsid w:val="00681E1E"/>
    <w:rsid w:val="00682925"/>
    <w:rsid w:val="00683653"/>
    <w:rsid w:val="006847BC"/>
    <w:rsid w:val="00684E82"/>
    <w:rsid w:val="00684FE8"/>
    <w:rsid w:val="0068525F"/>
    <w:rsid w:val="00685D7B"/>
    <w:rsid w:val="0068641F"/>
    <w:rsid w:val="0068750B"/>
    <w:rsid w:val="00693232"/>
    <w:rsid w:val="006947FD"/>
    <w:rsid w:val="00694AC8"/>
    <w:rsid w:val="00694F8E"/>
    <w:rsid w:val="00695648"/>
    <w:rsid w:val="006968EC"/>
    <w:rsid w:val="006968FE"/>
    <w:rsid w:val="00697A27"/>
    <w:rsid w:val="006A0D4F"/>
    <w:rsid w:val="006A1678"/>
    <w:rsid w:val="006A1D88"/>
    <w:rsid w:val="006A2BAE"/>
    <w:rsid w:val="006A34C1"/>
    <w:rsid w:val="006A3C0D"/>
    <w:rsid w:val="006A6958"/>
    <w:rsid w:val="006B02D5"/>
    <w:rsid w:val="006B14CF"/>
    <w:rsid w:val="006B1A93"/>
    <w:rsid w:val="006B2005"/>
    <w:rsid w:val="006B27BC"/>
    <w:rsid w:val="006B3DCD"/>
    <w:rsid w:val="006B48F1"/>
    <w:rsid w:val="006B4D95"/>
    <w:rsid w:val="006B4FB3"/>
    <w:rsid w:val="006B53FD"/>
    <w:rsid w:val="006B57F2"/>
    <w:rsid w:val="006B604F"/>
    <w:rsid w:val="006B67C3"/>
    <w:rsid w:val="006B6C4D"/>
    <w:rsid w:val="006B749B"/>
    <w:rsid w:val="006C078B"/>
    <w:rsid w:val="006C09B5"/>
    <w:rsid w:val="006C151B"/>
    <w:rsid w:val="006C2EC0"/>
    <w:rsid w:val="006C2F86"/>
    <w:rsid w:val="006C3C4B"/>
    <w:rsid w:val="006C463B"/>
    <w:rsid w:val="006C5745"/>
    <w:rsid w:val="006C7CD4"/>
    <w:rsid w:val="006C7D5C"/>
    <w:rsid w:val="006C7FE5"/>
    <w:rsid w:val="006D0F87"/>
    <w:rsid w:val="006D277C"/>
    <w:rsid w:val="006D2F82"/>
    <w:rsid w:val="006D3273"/>
    <w:rsid w:val="006D3990"/>
    <w:rsid w:val="006D4CCE"/>
    <w:rsid w:val="006D5C8E"/>
    <w:rsid w:val="006D6D96"/>
    <w:rsid w:val="006D7FC9"/>
    <w:rsid w:val="006E02F4"/>
    <w:rsid w:val="006E09B6"/>
    <w:rsid w:val="006E0ACE"/>
    <w:rsid w:val="006E1336"/>
    <w:rsid w:val="006E1A0B"/>
    <w:rsid w:val="006E1A9A"/>
    <w:rsid w:val="006E1C01"/>
    <w:rsid w:val="006E1DAC"/>
    <w:rsid w:val="006E1E9A"/>
    <w:rsid w:val="006E20C3"/>
    <w:rsid w:val="006E281C"/>
    <w:rsid w:val="006E28FB"/>
    <w:rsid w:val="006E2991"/>
    <w:rsid w:val="006E2F31"/>
    <w:rsid w:val="006E438D"/>
    <w:rsid w:val="006E5E3E"/>
    <w:rsid w:val="006E6792"/>
    <w:rsid w:val="006F1900"/>
    <w:rsid w:val="006F1D25"/>
    <w:rsid w:val="006F32E8"/>
    <w:rsid w:val="006F33FC"/>
    <w:rsid w:val="006F373B"/>
    <w:rsid w:val="006F39F8"/>
    <w:rsid w:val="006F463D"/>
    <w:rsid w:val="006F4EA2"/>
    <w:rsid w:val="006F4EF9"/>
    <w:rsid w:val="006F5170"/>
    <w:rsid w:val="006F54DA"/>
    <w:rsid w:val="006F54FF"/>
    <w:rsid w:val="006F552E"/>
    <w:rsid w:val="006F556C"/>
    <w:rsid w:val="006F5AF1"/>
    <w:rsid w:val="006F5E43"/>
    <w:rsid w:val="006F63D3"/>
    <w:rsid w:val="006F7CCB"/>
    <w:rsid w:val="007001E2"/>
    <w:rsid w:val="007013D9"/>
    <w:rsid w:val="00701DED"/>
    <w:rsid w:val="00702ECF"/>
    <w:rsid w:val="007031AD"/>
    <w:rsid w:val="00703EE2"/>
    <w:rsid w:val="0070498B"/>
    <w:rsid w:val="00705462"/>
    <w:rsid w:val="00705C0A"/>
    <w:rsid w:val="00705D38"/>
    <w:rsid w:val="00706257"/>
    <w:rsid w:val="00706807"/>
    <w:rsid w:val="00706EAB"/>
    <w:rsid w:val="00707559"/>
    <w:rsid w:val="00710F6E"/>
    <w:rsid w:val="00712DC3"/>
    <w:rsid w:val="00713AD0"/>
    <w:rsid w:val="00713C16"/>
    <w:rsid w:val="007147D1"/>
    <w:rsid w:val="00714D71"/>
    <w:rsid w:val="007164B8"/>
    <w:rsid w:val="00716B62"/>
    <w:rsid w:val="007174CD"/>
    <w:rsid w:val="00717B8C"/>
    <w:rsid w:val="00720AC5"/>
    <w:rsid w:val="00721085"/>
    <w:rsid w:val="007218C4"/>
    <w:rsid w:val="00722836"/>
    <w:rsid w:val="007230CA"/>
    <w:rsid w:val="00723A8C"/>
    <w:rsid w:val="00723CAB"/>
    <w:rsid w:val="00723CBD"/>
    <w:rsid w:val="0072461B"/>
    <w:rsid w:val="00725D6D"/>
    <w:rsid w:val="0072667F"/>
    <w:rsid w:val="00726D3D"/>
    <w:rsid w:val="007302D6"/>
    <w:rsid w:val="0073072A"/>
    <w:rsid w:val="00730790"/>
    <w:rsid w:val="00731F6F"/>
    <w:rsid w:val="0073201E"/>
    <w:rsid w:val="00732297"/>
    <w:rsid w:val="00732CFB"/>
    <w:rsid w:val="00732D4E"/>
    <w:rsid w:val="00732E69"/>
    <w:rsid w:val="00733C7A"/>
    <w:rsid w:val="00733F4D"/>
    <w:rsid w:val="00734DCA"/>
    <w:rsid w:val="00737655"/>
    <w:rsid w:val="00737865"/>
    <w:rsid w:val="00737D14"/>
    <w:rsid w:val="00737EED"/>
    <w:rsid w:val="007424C9"/>
    <w:rsid w:val="00743930"/>
    <w:rsid w:val="007444DE"/>
    <w:rsid w:val="00744CBD"/>
    <w:rsid w:val="00745AC5"/>
    <w:rsid w:val="00745D4A"/>
    <w:rsid w:val="007468C7"/>
    <w:rsid w:val="00747C3F"/>
    <w:rsid w:val="007509A7"/>
    <w:rsid w:val="00751114"/>
    <w:rsid w:val="0075115A"/>
    <w:rsid w:val="007524CE"/>
    <w:rsid w:val="00752CD5"/>
    <w:rsid w:val="00752F9F"/>
    <w:rsid w:val="007538CB"/>
    <w:rsid w:val="0075411C"/>
    <w:rsid w:val="0075444C"/>
    <w:rsid w:val="00756341"/>
    <w:rsid w:val="00756683"/>
    <w:rsid w:val="00756986"/>
    <w:rsid w:val="00760157"/>
    <w:rsid w:val="00761881"/>
    <w:rsid w:val="00763111"/>
    <w:rsid w:val="00764167"/>
    <w:rsid w:val="0076449A"/>
    <w:rsid w:val="00764A5F"/>
    <w:rsid w:val="007653BE"/>
    <w:rsid w:val="007654A3"/>
    <w:rsid w:val="0077027D"/>
    <w:rsid w:val="00770297"/>
    <w:rsid w:val="007704EB"/>
    <w:rsid w:val="007709F4"/>
    <w:rsid w:val="007721FE"/>
    <w:rsid w:val="00772712"/>
    <w:rsid w:val="00772D39"/>
    <w:rsid w:val="007738E7"/>
    <w:rsid w:val="00773E7A"/>
    <w:rsid w:val="0077486F"/>
    <w:rsid w:val="00775109"/>
    <w:rsid w:val="00775C3C"/>
    <w:rsid w:val="00776BA7"/>
    <w:rsid w:val="00776BED"/>
    <w:rsid w:val="00780916"/>
    <w:rsid w:val="0078284A"/>
    <w:rsid w:val="00782E18"/>
    <w:rsid w:val="007836CF"/>
    <w:rsid w:val="00783D30"/>
    <w:rsid w:val="00784E83"/>
    <w:rsid w:val="00784F8C"/>
    <w:rsid w:val="00785951"/>
    <w:rsid w:val="0078671E"/>
    <w:rsid w:val="00787979"/>
    <w:rsid w:val="00787E10"/>
    <w:rsid w:val="00790821"/>
    <w:rsid w:val="00790AC4"/>
    <w:rsid w:val="007917DC"/>
    <w:rsid w:val="00792702"/>
    <w:rsid w:val="00792FE5"/>
    <w:rsid w:val="007933EC"/>
    <w:rsid w:val="00793638"/>
    <w:rsid w:val="007936F6"/>
    <w:rsid w:val="007963CF"/>
    <w:rsid w:val="007969FD"/>
    <w:rsid w:val="007971DF"/>
    <w:rsid w:val="007A07AE"/>
    <w:rsid w:val="007A0AE8"/>
    <w:rsid w:val="007A0BA9"/>
    <w:rsid w:val="007A1A07"/>
    <w:rsid w:val="007A2988"/>
    <w:rsid w:val="007A2F19"/>
    <w:rsid w:val="007A3084"/>
    <w:rsid w:val="007A347A"/>
    <w:rsid w:val="007A366F"/>
    <w:rsid w:val="007A3801"/>
    <w:rsid w:val="007A3BC9"/>
    <w:rsid w:val="007A3C1A"/>
    <w:rsid w:val="007A4AF1"/>
    <w:rsid w:val="007A4D9F"/>
    <w:rsid w:val="007A588C"/>
    <w:rsid w:val="007A6FCD"/>
    <w:rsid w:val="007B04F8"/>
    <w:rsid w:val="007B0C97"/>
    <w:rsid w:val="007B1F87"/>
    <w:rsid w:val="007B37A1"/>
    <w:rsid w:val="007B3E2E"/>
    <w:rsid w:val="007B436B"/>
    <w:rsid w:val="007B4E8F"/>
    <w:rsid w:val="007B54CB"/>
    <w:rsid w:val="007B6C3F"/>
    <w:rsid w:val="007B7689"/>
    <w:rsid w:val="007C1F1D"/>
    <w:rsid w:val="007C2028"/>
    <w:rsid w:val="007C27DE"/>
    <w:rsid w:val="007C2A7F"/>
    <w:rsid w:val="007C2EB7"/>
    <w:rsid w:val="007C37EC"/>
    <w:rsid w:val="007C3ED1"/>
    <w:rsid w:val="007C5416"/>
    <w:rsid w:val="007C582C"/>
    <w:rsid w:val="007C61CD"/>
    <w:rsid w:val="007C62B0"/>
    <w:rsid w:val="007C6D44"/>
    <w:rsid w:val="007C756A"/>
    <w:rsid w:val="007C79EF"/>
    <w:rsid w:val="007C7A11"/>
    <w:rsid w:val="007D15EA"/>
    <w:rsid w:val="007D1DCD"/>
    <w:rsid w:val="007D27B6"/>
    <w:rsid w:val="007D30FC"/>
    <w:rsid w:val="007D334D"/>
    <w:rsid w:val="007D3C8B"/>
    <w:rsid w:val="007D4A9B"/>
    <w:rsid w:val="007D4F6C"/>
    <w:rsid w:val="007D5320"/>
    <w:rsid w:val="007D79E7"/>
    <w:rsid w:val="007D7D0A"/>
    <w:rsid w:val="007E1407"/>
    <w:rsid w:val="007E165F"/>
    <w:rsid w:val="007E222D"/>
    <w:rsid w:val="007E2AEF"/>
    <w:rsid w:val="007E3267"/>
    <w:rsid w:val="007E4245"/>
    <w:rsid w:val="007E463F"/>
    <w:rsid w:val="007E559B"/>
    <w:rsid w:val="007E60BA"/>
    <w:rsid w:val="007E63FD"/>
    <w:rsid w:val="007E68CB"/>
    <w:rsid w:val="007E6ADB"/>
    <w:rsid w:val="007E7717"/>
    <w:rsid w:val="007E79A5"/>
    <w:rsid w:val="007E7AB5"/>
    <w:rsid w:val="007E7C9E"/>
    <w:rsid w:val="007F0AEF"/>
    <w:rsid w:val="007F0CD4"/>
    <w:rsid w:val="007F14D2"/>
    <w:rsid w:val="007F1EF6"/>
    <w:rsid w:val="007F216D"/>
    <w:rsid w:val="007F291B"/>
    <w:rsid w:val="007F3E91"/>
    <w:rsid w:val="007F4382"/>
    <w:rsid w:val="007F56D2"/>
    <w:rsid w:val="007F6071"/>
    <w:rsid w:val="007F62A4"/>
    <w:rsid w:val="007F6F74"/>
    <w:rsid w:val="007F7175"/>
    <w:rsid w:val="007F7829"/>
    <w:rsid w:val="007F7C46"/>
    <w:rsid w:val="00800670"/>
    <w:rsid w:val="008015A5"/>
    <w:rsid w:val="0080245B"/>
    <w:rsid w:val="008026A0"/>
    <w:rsid w:val="00803225"/>
    <w:rsid w:val="00803A07"/>
    <w:rsid w:val="00805160"/>
    <w:rsid w:val="0080535D"/>
    <w:rsid w:val="00806506"/>
    <w:rsid w:val="00806E51"/>
    <w:rsid w:val="00810F73"/>
    <w:rsid w:val="0081189D"/>
    <w:rsid w:val="00811A17"/>
    <w:rsid w:val="00811ABF"/>
    <w:rsid w:val="008122A5"/>
    <w:rsid w:val="0081267A"/>
    <w:rsid w:val="00812843"/>
    <w:rsid w:val="00812D15"/>
    <w:rsid w:val="008132CC"/>
    <w:rsid w:val="0081349F"/>
    <w:rsid w:val="00813B89"/>
    <w:rsid w:val="00814468"/>
    <w:rsid w:val="00814A4C"/>
    <w:rsid w:val="00815610"/>
    <w:rsid w:val="00815893"/>
    <w:rsid w:val="008160C9"/>
    <w:rsid w:val="00816ACE"/>
    <w:rsid w:val="00816DAF"/>
    <w:rsid w:val="00817C3F"/>
    <w:rsid w:val="00820253"/>
    <w:rsid w:val="0082115F"/>
    <w:rsid w:val="0082161D"/>
    <w:rsid w:val="00821CEB"/>
    <w:rsid w:val="00821E9D"/>
    <w:rsid w:val="0082230B"/>
    <w:rsid w:val="0082243A"/>
    <w:rsid w:val="00823CD9"/>
    <w:rsid w:val="008257A9"/>
    <w:rsid w:val="00826FFF"/>
    <w:rsid w:val="00830A7E"/>
    <w:rsid w:val="008311ED"/>
    <w:rsid w:val="008325D4"/>
    <w:rsid w:val="0083262B"/>
    <w:rsid w:val="00832770"/>
    <w:rsid w:val="00832886"/>
    <w:rsid w:val="00832AD4"/>
    <w:rsid w:val="00832F65"/>
    <w:rsid w:val="0083301D"/>
    <w:rsid w:val="00833501"/>
    <w:rsid w:val="00833C56"/>
    <w:rsid w:val="00835CE9"/>
    <w:rsid w:val="00836CA1"/>
    <w:rsid w:val="00836E39"/>
    <w:rsid w:val="0083724A"/>
    <w:rsid w:val="00837D42"/>
    <w:rsid w:val="00837EB7"/>
    <w:rsid w:val="008403B8"/>
    <w:rsid w:val="008421AB"/>
    <w:rsid w:val="00842221"/>
    <w:rsid w:val="00843CBA"/>
    <w:rsid w:val="00843F89"/>
    <w:rsid w:val="00846844"/>
    <w:rsid w:val="0084760F"/>
    <w:rsid w:val="00847693"/>
    <w:rsid w:val="00847EFA"/>
    <w:rsid w:val="008519AB"/>
    <w:rsid w:val="008523F9"/>
    <w:rsid w:val="00852557"/>
    <w:rsid w:val="008529EF"/>
    <w:rsid w:val="00853857"/>
    <w:rsid w:val="0085402D"/>
    <w:rsid w:val="0085420A"/>
    <w:rsid w:val="0085450F"/>
    <w:rsid w:val="00854EA8"/>
    <w:rsid w:val="0085522D"/>
    <w:rsid w:val="00856A56"/>
    <w:rsid w:val="008571B7"/>
    <w:rsid w:val="00857FB9"/>
    <w:rsid w:val="00860CDE"/>
    <w:rsid w:val="008627EC"/>
    <w:rsid w:val="008633B2"/>
    <w:rsid w:val="008636FD"/>
    <w:rsid w:val="00864246"/>
    <w:rsid w:val="00864668"/>
    <w:rsid w:val="00864E32"/>
    <w:rsid w:val="00865C01"/>
    <w:rsid w:val="00866242"/>
    <w:rsid w:val="008667A0"/>
    <w:rsid w:val="00866E62"/>
    <w:rsid w:val="00870F4D"/>
    <w:rsid w:val="008715BE"/>
    <w:rsid w:val="00871B0E"/>
    <w:rsid w:val="00872E8C"/>
    <w:rsid w:val="008732DC"/>
    <w:rsid w:val="008742C3"/>
    <w:rsid w:val="00875BAC"/>
    <w:rsid w:val="00876110"/>
    <w:rsid w:val="00876973"/>
    <w:rsid w:val="00876D2A"/>
    <w:rsid w:val="00877340"/>
    <w:rsid w:val="00877468"/>
    <w:rsid w:val="00877624"/>
    <w:rsid w:val="008779B6"/>
    <w:rsid w:val="008807E1"/>
    <w:rsid w:val="0088199E"/>
    <w:rsid w:val="008837E4"/>
    <w:rsid w:val="0088473A"/>
    <w:rsid w:val="008848EE"/>
    <w:rsid w:val="00885B3D"/>
    <w:rsid w:val="008866CE"/>
    <w:rsid w:val="0088696F"/>
    <w:rsid w:val="00886F20"/>
    <w:rsid w:val="008877A5"/>
    <w:rsid w:val="00890275"/>
    <w:rsid w:val="0089083B"/>
    <w:rsid w:val="008916C3"/>
    <w:rsid w:val="00891A09"/>
    <w:rsid w:val="00891E63"/>
    <w:rsid w:val="00891EE3"/>
    <w:rsid w:val="00892306"/>
    <w:rsid w:val="0089245F"/>
    <w:rsid w:val="0089360F"/>
    <w:rsid w:val="00893FD0"/>
    <w:rsid w:val="00894030"/>
    <w:rsid w:val="008961CB"/>
    <w:rsid w:val="0089624A"/>
    <w:rsid w:val="0089740E"/>
    <w:rsid w:val="008A0177"/>
    <w:rsid w:val="008A01E9"/>
    <w:rsid w:val="008A082A"/>
    <w:rsid w:val="008A12F8"/>
    <w:rsid w:val="008A1A93"/>
    <w:rsid w:val="008A3013"/>
    <w:rsid w:val="008A4389"/>
    <w:rsid w:val="008A4629"/>
    <w:rsid w:val="008A6555"/>
    <w:rsid w:val="008A7983"/>
    <w:rsid w:val="008B0359"/>
    <w:rsid w:val="008B0B21"/>
    <w:rsid w:val="008B1C2E"/>
    <w:rsid w:val="008B1D4B"/>
    <w:rsid w:val="008B30FF"/>
    <w:rsid w:val="008B3144"/>
    <w:rsid w:val="008B3D85"/>
    <w:rsid w:val="008B41B4"/>
    <w:rsid w:val="008B5AB4"/>
    <w:rsid w:val="008B5E55"/>
    <w:rsid w:val="008B6C00"/>
    <w:rsid w:val="008B7019"/>
    <w:rsid w:val="008B7ADC"/>
    <w:rsid w:val="008B7C46"/>
    <w:rsid w:val="008B7F0F"/>
    <w:rsid w:val="008C0B1F"/>
    <w:rsid w:val="008C0C0E"/>
    <w:rsid w:val="008C1C15"/>
    <w:rsid w:val="008C20C9"/>
    <w:rsid w:val="008C28FF"/>
    <w:rsid w:val="008C2C77"/>
    <w:rsid w:val="008C3186"/>
    <w:rsid w:val="008C3A65"/>
    <w:rsid w:val="008C5AF8"/>
    <w:rsid w:val="008C6BA0"/>
    <w:rsid w:val="008C799C"/>
    <w:rsid w:val="008D0A34"/>
    <w:rsid w:val="008D0B58"/>
    <w:rsid w:val="008D27A6"/>
    <w:rsid w:val="008D3A04"/>
    <w:rsid w:val="008D402A"/>
    <w:rsid w:val="008D44A7"/>
    <w:rsid w:val="008D62F1"/>
    <w:rsid w:val="008D67C3"/>
    <w:rsid w:val="008D7534"/>
    <w:rsid w:val="008D7BF8"/>
    <w:rsid w:val="008E00F8"/>
    <w:rsid w:val="008E0EC7"/>
    <w:rsid w:val="008E10FA"/>
    <w:rsid w:val="008E15C3"/>
    <w:rsid w:val="008E2098"/>
    <w:rsid w:val="008E2279"/>
    <w:rsid w:val="008E245D"/>
    <w:rsid w:val="008E2915"/>
    <w:rsid w:val="008E4197"/>
    <w:rsid w:val="008E4865"/>
    <w:rsid w:val="008E486E"/>
    <w:rsid w:val="008E54E9"/>
    <w:rsid w:val="008E5EDC"/>
    <w:rsid w:val="008E72AC"/>
    <w:rsid w:val="008F0242"/>
    <w:rsid w:val="008F08A0"/>
    <w:rsid w:val="008F1596"/>
    <w:rsid w:val="008F4314"/>
    <w:rsid w:val="008F45B1"/>
    <w:rsid w:val="008F48AC"/>
    <w:rsid w:val="008F4CE2"/>
    <w:rsid w:val="008F4FF5"/>
    <w:rsid w:val="008F5145"/>
    <w:rsid w:val="008F58DD"/>
    <w:rsid w:val="008F5ACC"/>
    <w:rsid w:val="0090276F"/>
    <w:rsid w:val="00902DE2"/>
    <w:rsid w:val="00903BF4"/>
    <w:rsid w:val="00904A39"/>
    <w:rsid w:val="00904C5A"/>
    <w:rsid w:val="00906FA1"/>
    <w:rsid w:val="00910A33"/>
    <w:rsid w:val="00910DE6"/>
    <w:rsid w:val="009116C6"/>
    <w:rsid w:val="00911BF9"/>
    <w:rsid w:val="009123B5"/>
    <w:rsid w:val="0091266F"/>
    <w:rsid w:val="00912802"/>
    <w:rsid w:val="00912BC2"/>
    <w:rsid w:val="00913B8E"/>
    <w:rsid w:val="009153C4"/>
    <w:rsid w:val="00915EBA"/>
    <w:rsid w:val="00915F9D"/>
    <w:rsid w:val="009167C9"/>
    <w:rsid w:val="00916975"/>
    <w:rsid w:val="00916C3F"/>
    <w:rsid w:val="00916D38"/>
    <w:rsid w:val="009170CE"/>
    <w:rsid w:val="00917FA6"/>
    <w:rsid w:val="00920209"/>
    <w:rsid w:val="00920980"/>
    <w:rsid w:val="00920F69"/>
    <w:rsid w:val="009211EB"/>
    <w:rsid w:val="00921374"/>
    <w:rsid w:val="00921C7F"/>
    <w:rsid w:val="00922D5D"/>
    <w:rsid w:val="00922DD6"/>
    <w:rsid w:val="00922EB6"/>
    <w:rsid w:val="00922FCE"/>
    <w:rsid w:val="00924EFF"/>
    <w:rsid w:val="00925D65"/>
    <w:rsid w:val="00930A8B"/>
    <w:rsid w:val="00930CD0"/>
    <w:rsid w:val="00932CED"/>
    <w:rsid w:val="009330C6"/>
    <w:rsid w:val="009331CE"/>
    <w:rsid w:val="0093471B"/>
    <w:rsid w:val="00934C22"/>
    <w:rsid w:val="00935081"/>
    <w:rsid w:val="00935C3D"/>
    <w:rsid w:val="00935F7D"/>
    <w:rsid w:val="00936E82"/>
    <w:rsid w:val="009371A1"/>
    <w:rsid w:val="00940245"/>
    <w:rsid w:val="00940417"/>
    <w:rsid w:val="0094077A"/>
    <w:rsid w:val="00940BE4"/>
    <w:rsid w:val="00941E65"/>
    <w:rsid w:val="009420F5"/>
    <w:rsid w:val="00942F83"/>
    <w:rsid w:val="0094686E"/>
    <w:rsid w:val="0094699C"/>
    <w:rsid w:val="00946BBA"/>
    <w:rsid w:val="00947814"/>
    <w:rsid w:val="00947F8D"/>
    <w:rsid w:val="00950FAE"/>
    <w:rsid w:val="00952BD8"/>
    <w:rsid w:val="00952CA7"/>
    <w:rsid w:val="00953300"/>
    <w:rsid w:val="00953D7D"/>
    <w:rsid w:val="009540F9"/>
    <w:rsid w:val="009548D1"/>
    <w:rsid w:val="00954D2E"/>
    <w:rsid w:val="0095648E"/>
    <w:rsid w:val="00956E6E"/>
    <w:rsid w:val="00957110"/>
    <w:rsid w:val="009609CA"/>
    <w:rsid w:val="00960C25"/>
    <w:rsid w:val="00961B91"/>
    <w:rsid w:val="00962034"/>
    <w:rsid w:val="009620B8"/>
    <w:rsid w:val="00963F1D"/>
    <w:rsid w:val="0096451F"/>
    <w:rsid w:val="00964CC4"/>
    <w:rsid w:val="009658CF"/>
    <w:rsid w:val="00965D8E"/>
    <w:rsid w:val="00965F77"/>
    <w:rsid w:val="0096629B"/>
    <w:rsid w:val="009663DF"/>
    <w:rsid w:val="00966C61"/>
    <w:rsid w:val="009679BB"/>
    <w:rsid w:val="00971396"/>
    <w:rsid w:val="009730AA"/>
    <w:rsid w:val="00973285"/>
    <w:rsid w:val="00973457"/>
    <w:rsid w:val="009746BB"/>
    <w:rsid w:val="00974861"/>
    <w:rsid w:val="00974C90"/>
    <w:rsid w:val="00974E79"/>
    <w:rsid w:val="009757F5"/>
    <w:rsid w:val="00976CC6"/>
    <w:rsid w:val="009775AF"/>
    <w:rsid w:val="00980BCF"/>
    <w:rsid w:val="00981253"/>
    <w:rsid w:val="009815A4"/>
    <w:rsid w:val="0098178C"/>
    <w:rsid w:val="00981E5F"/>
    <w:rsid w:val="00982C6D"/>
    <w:rsid w:val="00983F2A"/>
    <w:rsid w:val="009845A0"/>
    <w:rsid w:val="009847D1"/>
    <w:rsid w:val="00984AC7"/>
    <w:rsid w:val="00984FEE"/>
    <w:rsid w:val="0098574A"/>
    <w:rsid w:val="00985BF4"/>
    <w:rsid w:val="00986EBB"/>
    <w:rsid w:val="00990156"/>
    <w:rsid w:val="00990DCA"/>
    <w:rsid w:val="0099137F"/>
    <w:rsid w:val="009913BD"/>
    <w:rsid w:val="00991C1E"/>
    <w:rsid w:val="009925F3"/>
    <w:rsid w:val="00992DF5"/>
    <w:rsid w:val="009937EE"/>
    <w:rsid w:val="00993F8B"/>
    <w:rsid w:val="00994744"/>
    <w:rsid w:val="00994DB7"/>
    <w:rsid w:val="00994ECF"/>
    <w:rsid w:val="00995932"/>
    <w:rsid w:val="00996992"/>
    <w:rsid w:val="00996C80"/>
    <w:rsid w:val="00997164"/>
    <w:rsid w:val="009971D4"/>
    <w:rsid w:val="009A16D0"/>
    <w:rsid w:val="009A2571"/>
    <w:rsid w:val="009A291B"/>
    <w:rsid w:val="009A2932"/>
    <w:rsid w:val="009A31D6"/>
    <w:rsid w:val="009A31E6"/>
    <w:rsid w:val="009A36B9"/>
    <w:rsid w:val="009A61A5"/>
    <w:rsid w:val="009A7388"/>
    <w:rsid w:val="009A7927"/>
    <w:rsid w:val="009A7987"/>
    <w:rsid w:val="009B099A"/>
    <w:rsid w:val="009B1B05"/>
    <w:rsid w:val="009B22BE"/>
    <w:rsid w:val="009B38DF"/>
    <w:rsid w:val="009B3F1C"/>
    <w:rsid w:val="009B4777"/>
    <w:rsid w:val="009B4A94"/>
    <w:rsid w:val="009B4C3B"/>
    <w:rsid w:val="009B560E"/>
    <w:rsid w:val="009B677C"/>
    <w:rsid w:val="009B6FBB"/>
    <w:rsid w:val="009B722A"/>
    <w:rsid w:val="009B72BF"/>
    <w:rsid w:val="009B7AF0"/>
    <w:rsid w:val="009B7C78"/>
    <w:rsid w:val="009C03F9"/>
    <w:rsid w:val="009C186D"/>
    <w:rsid w:val="009C2BE5"/>
    <w:rsid w:val="009C2DDD"/>
    <w:rsid w:val="009C3069"/>
    <w:rsid w:val="009C533F"/>
    <w:rsid w:val="009C5689"/>
    <w:rsid w:val="009C6FE6"/>
    <w:rsid w:val="009C7725"/>
    <w:rsid w:val="009D02D4"/>
    <w:rsid w:val="009D0C87"/>
    <w:rsid w:val="009D19F9"/>
    <w:rsid w:val="009D34FC"/>
    <w:rsid w:val="009D413D"/>
    <w:rsid w:val="009D60EC"/>
    <w:rsid w:val="009D63A6"/>
    <w:rsid w:val="009D78ED"/>
    <w:rsid w:val="009D7C78"/>
    <w:rsid w:val="009E1994"/>
    <w:rsid w:val="009E1D4C"/>
    <w:rsid w:val="009E2ED0"/>
    <w:rsid w:val="009E3377"/>
    <w:rsid w:val="009E33B3"/>
    <w:rsid w:val="009E4CE8"/>
    <w:rsid w:val="009E539A"/>
    <w:rsid w:val="009E55B0"/>
    <w:rsid w:val="009E5AE4"/>
    <w:rsid w:val="009E71F4"/>
    <w:rsid w:val="009E72B8"/>
    <w:rsid w:val="009E7BAC"/>
    <w:rsid w:val="009E7FB8"/>
    <w:rsid w:val="009E7FCC"/>
    <w:rsid w:val="009F04F7"/>
    <w:rsid w:val="009F0F0C"/>
    <w:rsid w:val="009F2822"/>
    <w:rsid w:val="009F332E"/>
    <w:rsid w:val="009F3F30"/>
    <w:rsid w:val="009F437D"/>
    <w:rsid w:val="009F528A"/>
    <w:rsid w:val="009F5903"/>
    <w:rsid w:val="009F5D94"/>
    <w:rsid w:val="009F6018"/>
    <w:rsid w:val="009F6E5F"/>
    <w:rsid w:val="009F6EA4"/>
    <w:rsid w:val="009F7346"/>
    <w:rsid w:val="009F7F74"/>
    <w:rsid w:val="00A02350"/>
    <w:rsid w:val="00A02A69"/>
    <w:rsid w:val="00A02FC3"/>
    <w:rsid w:val="00A04573"/>
    <w:rsid w:val="00A047DF"/>
    <w:rsid w:val="00A04C8D"/>
    <w:rsid w:val="00A0534C"/>
    <w:rsid w:val="00A05C84"/>
    <w:rsid w:val="00A05C96"/>
    <w:rsid w:val="00A0650A"/>
    <w:rsid w:val="00A07D64"/>
    <w:rsid w:val="00A10477"/>
    <w:rsid w:val="00A11221"/>
    <w:rsid w:val="00A11DD9"/>
    <w:rsid w:val="00A12E89"/>
    <w:rsid w:val="00A13EE7"/>
    <w:rsid w:val="00A1497E"/>
    <w:rsid w:val="00A16703"/>
    <w:rsid w:val="00A17097"/>
    <w:rsid w:val="00A17652"/>
    <w:rsid w:val="00A203EB"/>
    <w:rsid w:val="00A20450"/>
    <w:rsid w:val="00A20A9D"/>
    <w:rsid w:val="00A20B25"/>
    <w:rsid w:val="00A21BEB"/>
    <w:rsid w:val="00A2310A"/>
    <w:rsid w:val="00A23A96"/>
    <w:rsid w:val="00A24354"/>
    <w:rsid w:val="00A24A67"/>
    <w:rsid w:val="00A253C6"/>
    <w:rsid w:val="00A254DA"/>
    <w:rsid w:val="00A2700E"/>
    <w:rsid w:val="00A27404"/>
    <w:rsid w:val="00A275D6"/>
    <w:rsid w:val="00A278E2"/>
    <w:rsid w:val="00A304C1"/>
    <w:rsid w:val="00A30511"/>
    <w:rsid w:val="00A313AD"/>
    <w:rsid w:val="00A33068"/>
    <w:rsid w:val="00A338F4"/>
    <w:rsid w:val="00A33FE5"/>
    <w:rsid w:val="00A35033"/>
    <w:rsid w:val="00A35619"/>
    <w:rsid w:val="00A35F15"/>
    <w:rsid w:val="00A3603E"/>
    <w:rsid w:val="00A41404"/>
    <w:rsid w:val="00A430A2"/>
    <w:rsid w:val="00A43214"/>
    <w:rsid w:val="00A43CA8"/>
    <w:rsid w:val="00A44738"/>
    <w:rsid w:val="00A47740"/>
    <w:rsid w:val="00A50349"/>
    <w:rsid w:val="00A50D76"/>
    <w:rsid w:val="00A512CF"/>
    <w:rsid w:val="00A51F61"/>
    <w:rsid w:val="00A53AF6"/>
    <w:rsid w:val="00A5525E"/>
    <w:rsid w:val="00A5526F"/>
    <w:rsid w:val="00A553AB"/>
    <w:rsid w:val="00A5560C"/>
    <w:rsid w:val="00A556A0"/>
    <w:rsid w:val="00A56DC3"/>
    <w:rsid w:val="00A579F7"/>
    <w:rsid w:val="00A57B98"/>
    <w:rsid w:val="00A60035"/>
    <w:rsid w:val="00A6006B"/>
    <w:rsid w:val="00A600E9"/>
    <w:rsid w:val="00A60870"/>
    <w:rsid w:val="00A6102A"/>
    <w:rsid w:val="00A62220"/>
    <w:rsid w:val="00A62E9D"/>
    <w:rsid w:val="00A63428"/>
    <w:rsid w:val="00A6359D"/>
    <w:rsid w:val="00A63928"/>
    <w:rsid w:val="00A641DC"/>
    <w:rsid w:val="00A64B21"/>
    <w:rsid w:val="00A6529F"/>
    <w:rsid w:val="00A6669D"/>
    <w:rsid w:val="00A6692A"/>
    <w:rsid w:val="00A66BF9"/>
    <w:rsid w:val="00A67431"/>
    <w:rsid w:val="00A679B1"/>
    <w:rsid w:val="00A67EB5"/>
    <w:rsid w:val="00A70846"/>
    <w:rsid w:val="00A708F1"/>
    <w:rsid w:val="00A71014"/>
    <w:rsid w:val="00A711A2"/>
    <w:rsid w:val="00A71360"/>
    <w:rsid w:val="00A716DA"/>
    <w:rsid w:val="00A72013"/>
    <w:rsid w:val="00A73B48"/>
    <w:rsid w:val="00A74ED4"/>
    <w:rsid w:val="00A77E5C"/>
    <w:rsid w:val="00A81512"/>
    <w:rsid w:val="00A81C30"/>
    <w:rsid w:val="00A81F1F"/>
    <w:rsid w:val="00A82830"/>
    <w:rsid w:val="00A83D93"/>
    <w:rsid w:val="00A852BF"/>
    <w:rsid w:val="00A86F4D"/>
    <w:rsid w:val="00A87C13"/>
    <w:rsid w:val="00A90219"/>
    <w:rsid w:val="00A902D2"/>
    <w:rsid w:val="00A90DAA"/>
    <w:rsid w:val="00A91451"/>
    <w:rsid w:val="00A92799"/>
    <w:rsid w:val="00A93046"/>
    <w:rsid w:val="00A932AE"/>
    <w:rsid w:val="00A93700"/>
    <w:rsid w:val="00A93703"/>
    <w:rsid w:val="00A93B19"/>
    <w:rsid w:val="00A95273"/>
    <w:rsid w:val="00A95403"/>
    <w:rsid w:val="00A967FA"/>
    <w:rsid w:val="00A969A8"/>
    <w:rsid w:val="00A96AA9"/>
    <w:rsid w:val="00A977E7"/>
    <w:rsid w:val="00A97BE5"/>
    <w:rsid w:val="00AA2723"/>
    <w:rsid w:val="00AA2E1B"/>
    <w:rsid w:val="00AA3130"/>
    <w:rsid w:val="00AA4D0E"/>
    <w:rsid w:val="00AA59AD"/>
    <w:rsid w:val="00AA5B38"/>
    <w:rsid w:val="00AA5D90"/>
    <w:rsid w:val="00AA6608"/>
    <w:rsid w:val="00AA68CE"/>
    <w:rsid w:val="00AB04EC"/>
    <w:rsid w:val="00AB0989"/>
    <w:rsid w:val="00AB1B82"/>
    <w:rsid w:val="00AB2007"/>
    <w:rsid w:val="00AB255F"/>
    <w:rsid w:val="00AB28CC"/>
    <w:rsid w:val="00AB2BFB"/>
    <w:rsid w:val="00AB3181"/>
    <w:rsid w:val="00AB4F20"/>
    <w:rsid w:val="00AB594E"/>
    <w:rsid w:val="00AB5EC1"/>
    <w:rsid w:val="00AB6199"/>
    <w:rsid w:val="00AB6307"/>
    <w:rsid w:val="00AB7C28"/>
    <w:rsid w:val="00AB7CBF"/>
    <w:rsid w:val="00AB7E04"/>
    <w:rsid w:val="00AC04AF"/>
    <w:rsid w:val="00AC1852"/>
    <w:rsid w:val="00AC1A9D"/>
    <w:rsid w:val="00AC2964"/>
    <w:rsid w:val="00AC2985"/>
    <w:rsid w:val="00AC2BBF"/>
    <w:rsid w:val="00AC4590"/>
    <w:rsid w:val="00AC4930"/>
    <w:rsid w:val="00AC5493"/>
    <w:rsid w:val="00AC57BB"/>
    <w:rsid w:val="00AC5A21"/>
    <w:rsid w:val="00AC5A72"/>
    <w:rsid w:val="00AC5D1A"/>
    <w:rsid w:val="00AC6975"/>
    <w:rsid w:val="00AC6F20"/>
    <w:rsid w:val="00AD006C"/>
    <w:rsid w:val="00AD024A"/>
    <w:rsid w:val="00AD27CF"/>
    <w:rsid w:val="00AD31D1"/>
    <w:rsid w:val="00AD3680"/>
    <w:rsid w:val="00AD3A67"/>
    <w:rsid w:val="00AD4204"/>
    <w:rsid w:val="00AD42C5"/>
    <w:rsid w:val="00AD4D96"/>
    <w:rsid w:val="00AD57A5"/>
    <w:rsid w:val="00AD6A84"/>
    <w:rsid w:val="00AD7195"/>
    <w:rsid w:val="00AD7F35"/>
    <w:rsid w:val="00AE055C"/>
    <w:rsid w:val="00AE0738"/>
    <w:rsid w:val="00AE0AD4"/>
    <w:rsid w:val="00AE1174"/>
    <w:rsid w:val="00AE1E9E"/>
    <w:rsid w:val="00AE2C5F"/>
    <w:rsid w:val="00AE315E"/>
    <w:rsid w:val="00AE5E3B"/>
    <w:rsid w:val="00AE6421"/>
    <w:rsid w:val="00AE6D0F"/>
    <w:rsid w:val="00AE701C"/>
    <w:rsid w:val="00AE70E4"/>
    <w:rsid w:val="00AE7A26"/>
    <w:rsid w:val="00AF0E74"/>
    <w:rsid w:val="00AF1212"/>
    <w:rsid w:val="00AF1328"/>
    <w:rsid w:val="00AF36AC"/>
    <w:rsid w:val="00AF3DE9"/>
    <w:rsid w:val="00AF48BE"/>
    <w:rsid w:val="00AF4BC3"/>
    <w:rsid w:val="00AF4E16"/>
    <w:rsid w:val="00AF4E3C"/>
    <w:rsid w:val="00AF4F5D"/>
    <w:rsid w:val="00AF50A6"/>
    <w:rsid w:val="00AF755F"/>
    <w:rsid w:val="00B0020E"/>
    <w:rsid w:val="00B004A2"/>
    <w:rsid w:val="00B00E96"/>
    <w:rsid w:val="00B01609"/>
    <w:rsid w:val="00B01D4C"/>
    <w:rsid w:val="00B01E59"/>
    <w:rsid w:val="00B057FE"/>
    <w:rsid w:val="00B059DA"/>
    <w:rsid w:val="00B06120"/>
    <w:rsid w:val="00B0778E"/>
    <w:rsid w:val="00B1054F"/>
    <w:rsid w:val="00B1072C"/>
    <w:rsid w:val="00B10814"/>
    <w:rsid w:val="00B10AC9"/>
    <w:rsid w:val="00B1108E"/>
    <w:rsid w:val="00B11697"/>
    <w:rsid w:val="00B11755"/>
    <w:rsid w:val="00B11B86"/>
    <w:rsid w:val="00B122BE"/>
    <w:rsid w:val="00B12FAC"/>
    <w:rsid w:val="00B15D37"/>
    <w:rsid w:val="00B20469"/>
    <w:rsid w:val="00B207AA"/>
    <w:rsid w:val="00B21957"/>
    <w:rsid w:val="00B22EEC"/>
    <w:rsid w:val="00B234C3"/>
    <w:rsid w:val="00B2387C"/>
    <w:rsid w:val="00B245E6"/>
    <w:rsid w:val="00B26115"/>
    <w:rsid w:val="00B264CD"/>
    <w:rsid w:val="00B26C73"/>
    <w:rsid w:val="00B26F5C"/>
    <w:rsid w:val="00B30B73"/>
    <w:rsid w:val="00B30B87"/>
    <w:rsid w:val="00B30D90"/>
    <w:rsid w:val="00B3242B"/>
    <w:rsid w:val="00B3267B"/>
    <w:rsid w:val="00B32CAA"/>
    <w:rsid w:val="00B32F32"/>
    <w:rsid w:val="00B33FD9"/>
    <w:rsid w:val="00B340E2"/>
    <w:rsid w:val="00B34725"/>
    <w:rsid w:val="00B34BA3"/>
    <w:rsid w:val="00B35577"/>
    <w:rsid w:val="00B3592F"/>
    <w:rsid w:val="00B3602B"/>
    <w:rsid w:val="00B366CB"/>
    <w:rsid w:val="00B368D8"/>
    <w:rsid w:val="00B407EC"/>
    <w:rsid w:val="00B40955"/>
    <w:rsid w:val="00B41E66"/>
    <w:rsid w:val="00B423AC"/>
    <w:rsid w:val="00B42E06"/>
    <w:rsid w:val="00B431F4"/>
    <w:rsid w:val="00B44132"/>
    <w:rsid w:val="00B44482"/>
    <w:rsid w:val="00B44957"/>
    <w:rsid w:val="00B44C57"/>
    <w:rsid w:val="00B45C95"/>
    <w:rsid w:val="00B467A4"/>
    <w:rsid w:val="00B46CCE"/>
    <w:rsid w:val="00B472CF"/>
    <w:rsid w:val="00B4756E"/>
    <w:rsid w:val="00B47BC0"/>
    <w:rsid w:val="00B513DA"/>
    <w:rsid w:val="00B51D7B"/>
    <w:rsid w:val="00B521C4"/>
    <w:rsid w:val="00B53A67"/>
    <w:rsid w:val="00B55577"/>
    <w:rsid w:val="00B565C9"/>
    <w:rsid w:val="00B57BF1"/>
    <w:rsid w:val="00B601F5"/>
    <w:rsid w:val="00B614C2"/>
    <w:rsid w:val="00B61A8B"/>
    <w:rsid w:val="00B61EEE"/>
    <w:rsid w:val="00B626F3"/>
    <w:rsid w:val="00B62CE9"/>
    <w:rsid w:val="00B65187"/>
    <w:rsid w:val="00B66962"/>
    <w:rsid w:val="00B66A63"/>
    <w:rsid w:val="00B70BA0"/>
    <w:rsid w:val="00B70C13"/>
    <w:rsid w:val="00B711FB"/>
    <w:rsid w:val="00B715BE"/>
    <w:rsid w:val="00B7196F"/>
    <w:rsid w:val="00B71D1E"/>
    <w:rsid w:val="00B71E28"/>
    <w:rsid w:val="00B723AF"/>
    <w:rsid w:val="00B723BB"/>
    <w:rsid w:val="00B72E2C"/>
    <w:rsid w:val="00B73944"/>
    <w:rsid w:val="00B73FE2"/>
    <w:rsid w:val="00B76739"/>
    <w:rsid w:val="00B76FA3"/>
    <w:rsid w:val="00B802C9"/>
    <w:rsid w:val="00B80501"/>
    <w:rsid w:val="00B81AB0"/>
    <w:rsid w:val="00B81F24"/>
    <w:rsid w:val="00B821BC"/>
    <w:rsid w:val="00B82396"/>
    <w:rsid w:val="00B82F1E"/>
    <w:rsid w:val="00B832C2"/>
    <w:rsid w:val="00B833C8"/>
    <w:rsid w:val="00B8385D"/>
    <w:rsid w:val="00B839D9"/>
    <w:rsid w:val="00B84582"/>
    <w:rsid w:val="00B850D2"/>
    <w:rsid w:val="00B8580A"/>
    <w:rsid w:val="00B85EC9"/>
    <w:rsid w:val="00B86ADC"/>
    <w:rsid w:val="00B86B94"/>
    <w:rsid w:val="00B87072"/>
    <w:rsid w:val="00B874EB"/>
    <w:rsid w:val="00B8774C"/>
    <w:rsid w:val="00B8799F"/>
    <w:rsid w:val="00B87FD1"/>
    <w:rsid w:val="00B90DA6"/>
    <w:rsid w:val="00B931FA"/>
    <w:rsid w:val="00B93F9C"/>
    <w:rsid w:val="00B94120"/>
    <w:rsid w:val="00B94338"/>
    <w:rsid w:val="00B95837"/>
    <w:rsid w:val="00B96061"/>
    <w:rsid w:val="00B9689E"/>
    <w:rsid w:val="00B968F3"/>
    <w:rsid w:val="00BA132D"/>
    <w:rsid w:val="00BA1B2D"/>
    <w:rsid w:val="00BA3017"/>
    <w:rsid w:val="00BA34F6"/>
    <w:rsid w:val="00BA3EE4"/>
    <w:rsid w:val="00BA565F"/>
    <w:rsid w:val="00BA5B11"/>
    <w:rsid w:val="00BA6454"/>
    <w:rsid w:val="00BA68A5"/>
    <w:rsid w:val="00BA7D3D"/>
    <w:rsid w:val="00BB08FB"/>
    <w:rsid w:val="00BB1037"/>
    <w:rsid w:val="00BB233D"/>
    <w:rsid w:val="00BB29DC"/>
    <w:rsid w:val="00BB3B6D"/>
    <w:rsid w:val="00BB3E85"/>
    <w:rsid w:val="00BB4012"/>
    <w:rsid w:val="00BB4185"/>
    <w:rsid w:val="00BB48ED"/>
    <w:rsid w:val="00BB5357"/>
    <w:rsid w:val="00BB61BC"/>
    <w:rsid w:val="00BB6C47"/>
    <w:rsid w:val="00BB74B4"/>
    <w:rsid w:val="00BB76BB"/>
    <w:rsid w:val="00BB7A5A"/>
    <w:rsid w:val="00BC1BC6"/>
    <w:rsid w:val="00BC2422"/>
    <w:rsid w:val="00BC38C3"/>
    <w:rsid w:val="00BC3C22"/>
    <w:rsid w:val="00BC4C6F"/>
    <w:rsid w:val="00BC4ED9"/>
    <w:rsid w:val="00BC7FC5"/>
    <w:rsid w:val="00BD0114"/>
    <w:rsid w:val="00BD17E7"/>
    <w:rsid w:val="00BD2667"/>
    <w:rsid w:val="00BD43D8"/>
    <w:rsid w:val="00BD477E"/>
    <w:rsid w:val="00BD66AE"/>
    <w:rsid w:val="00BD6B5D"/>
    <w:rsid w:val="00BD6DAD"/>
    <w:rsid w:val="00BD78F3"/>
    <w:rsid w:val="00BE05DF"/>
    <w:rsid w:val="00BE16EF"/>
    <w:rsid w:val="00BE1912"/>
    <w:rsid w:val="00BE2DAC"/>
    <w:rsid w:val="00BE3216"/>
    <w:rsid w:val="00BE3A9C"/>
    <w:rsid w:val="00BE3DAA"/>
    <w:rsid w:val="00BE6D7E"/>
    <w:rsid w:val="00BE7B6D"/>
    <w:rsid w:val="00BF03A2"/>
    <w:rsid w:val="00BF0804"/>
    <w:rsid w:val="00BF173E"/>
    <w:rsid w:val="00BF2B97"/>
    <w:rsid w:val="00BF2DD6"/>
    <w:rsid w:val="00BF3AC2"/>
    <w:rsid w:val="00BF41EB"/>
    <w:rsid w:val="00C00073"/>
    <w:rsid w:val="00C00513"/>
    <w:rsid w:val="00C006BD"/>
    <w:rsid w:val="00C008A8"/>
    <w:rsid w:val="00C00C0A"/>
    <w:rsid w:val="00C00E55"/>
    <w:rsid w:val="00C00F9D"/>
    <w:rsid w:val="00C017B7"/>
    <w:rsid w:val="00C02B6C"/>
    <w:rsid w:val="00C02BD0"/>
    <w:rsid w:val="00C033FB"/>
    <w:rsid w:val="00C042D4"/>
    <w:rsid w:val="00C046A9"/>
    <w:rsid w:val="00C0593C"/>
    <w:rsid w:val="00C05A08"/>
    <w:rsid w:val="00C062E5"/>
    <w:rsid w:val="00C10539"/>
    <w:rsid w:val="00C1080E"/>
    <w:rsid w:val="00C11EBF"/>
    <w:rsid w:val="00C123FB"/>
    <w:rsid w:val="00C12A41"/>
    <w:rsid w:val="00C12CBC"/>
    <w:rsid w:val="00C13F8D"/>
    <w:rsid w:val="00C14093"/>
    <w:rsid w:val="00C1447E"/>
    <w:rsid w:val="00C14F9D"/>
    <w:rsid w:val="00C20056"/>
    <w:rsid w:val="00C21675"/>
    <w:rsid w:val="00C21D6B"/>
    <w:rsid w:val="00C230D1"/>
    <w:rsid w:val="00C2338E"/>
    <w:rsid w:val="00C23EB3"/>
    <w:rsid w:val="00C242BE"/>
    <w:rsid w:val="00C244D9"/>
    <w:rsid w:val="00C24768"/>
    <w:rsid w:val="00C24DFD"/>
    <w:rsid w:val="00C25402"/>
    <w:rsid w:val="00C260C5"/>
    <w:rsid w:val="00C261AC"/>
    <w:rsid w:val="00C276EB"/>
    <w:rsid w:val="00C278AA"/>
    <w:rsid w:val="00C3007E"/>
    <w:rsid w:val="00C310BA"/>
    <w:rsid w:val="00C33541"/>
    <w:rsid w:val="00C33960"/>
    <w:rsid w:val="00C342B9"/>
    <w:rsid w:val="00C3439D"/>
    <w:rsid w:val="00C345AA"/>
    <w:rsid w:val="00C3533B"/>
    <w:rsid w:val="00C36043"/>
    <w:rsid w:val="00C37A35"/>
    <w:rsid w:val="00C40388"/>
    <w:rsid w:val="00C403CD"/>
    <w:rsid w:val="00C405C7"/>
    <w:rsid w:val="00C408E5"/>
    <w:rsid w:val="00C40936"/>
    <w:rsid w:val="00C422AD"/>
    <w:rsid w:val="00C42556"/>
    <w:rsid w:val="00C42A57"/>
    <w:rsid w:val="00C42DF5"/>
    <w:rsid w:val="00C4398E"/>
    <w:rsid w:val="00C43FF8"/>
    <w:rsid w:val="00C44445"/>
    <w:rsid w:val="00C458F4"/>
    <w:rsid w:val="00C46C2A"/>
    <w:rsid w:val="00C46D3D"/>
    <w:rsid w:val="00C4727F"/>
    <w:rsid w:val="00C51B47"/>
    <w:rsid w:val="00C523AB"/>
    <w:rsid w:val="00C526C8"/>
    <w:rsid w:val="00C53A6D"/>
    <w:rsid w:val="00C540E3"/>
    <w:rsid w:val="00C5452C"/>
    <w:rsid w:val="00C54D40"/>
    <w:rsid w:val="00C551E7"/>
    <w:rsid w:val="00C557EE"/>
    <w:rsid w:val="00C55DAA"/>
    <w:rsid w:val="00C5674C"/>
    <w:rsid w:val="00C57DA0"/>
    <w:rsid w:val="00C60673"/>
    <w:rsid w:val="00C619B2"/>
    <w:rsid w:val="00C63DD1"/>
    <w:rsid w:val="00C64216"/>
    <w:rsid w:val="00C65169"/>
    <w:rsid w:val="00C6540F"/>
    <w:rsid w:val="00C65F11"/>
    <w:rsid w:val="00C664A6"/>
    <w:rsid w:val="00C66E17"/>
    <w:rsid w:val="00C70291"/>
    <w:rsid w:val="00C70746"/>
    <w:rsid w:val="00C71D1E"/>
    <w:rsid w:val="00C72684"/>
    <w:rsid w:val="00C73E65"/>
    <w:rsid w:val="00C7401E"/>
    <w:rsid w:val="00C741D2"/>
    <w:rsid w:val="00C74EA1"/>
    <w:rsid w:val="00C750CB"/>
    <w:rsid w:val="00C759A4"/>
    <w:rsid w:val="00C761E5"/>
    <w:rsid w:val="00C77BE1"/>
    <w:rsid w:val="00C84552"/>
    <w:rsid w:val="00C863E1"/>
    <w:rsid w:val="00C864C3"/>
    <w:rsid w:val="00C90AAF"/>
    <w:rsid w:val="00C90FF5"/>
    <w:rsid w:val="00C91940"/>
    <w:rsid w:val="00C91DC8"/>
    <w:rsid w:val="00C934BB"/>
    <w:rsid w:val="00C934E6"/>
    <w:rsid w:val="00C95D02"/>
    <w:rsid w:val="00C97096"/>
    <w:rsid w:val="00C979EB"/>
    <w:rsid w:val="00C97FC9"/>
    <w:rsid w:val="00CA00B3"/>
    <w:rsid w:val="00CA059B"/>
    <w:rsid w:val="00CA0F5D"/>
    <w:rsid w:val="00CA1595"/>
    <w:rsid w:val="00CA242A"/>
    <w:rsid w:val="00CA2EE3"/>
    <w:rsid w:val="00CA302F"/>
    <w:rsid w:val="00CA3452"/>
    <w:rsid w:val="00CA4EA3"/>
    <w:rsid w:val="00CA50EF"/>
    <w:rsid w:val="00CA5B79"/>
    <w:rsid w:val="00CA5D67"/>
    <w:rsid w:val="00CA6815"/>
    <w:rsid w:val="00CA6BAE"/>
    <w:rsid w:val="00CB014E"/>
    <w:rsid w:val="00CB0C46"/>
    <w:rsid w:val="00CB415B"/>
    <w:rsid w:val="00CB473A"/>
    <w:rsid w:val="00CB6977"/>
    <w:rsid w:val="00CB77E0"/>
    <w:rsid w:val="00CB7B65"/>
    <w:rsid w:val="00CC0115"/>
    <w:rsid w:val="00CC0D41"/>
    <w:rsid w:val="00CC103D"/>
    <w:rsid w:val="00CC1257"/>
    <w:rsid w:val="00CC1B7D"/>
    <w:rsid w:val="00CC1E7C"/>
    <w:rsid w:val="00CC26E7"/>
    <w:rsid w:val="00CC4276"/>
    <w:rsid w:val="00CC5949"/>
    <w:rsid w:val="00CC5B11"/>
    <w:rsid w:val="00CC6014"/>
    <w:rsid w:val="00CC781C"/>
    <w:rsid w:val="00CC78FD"/>
    <w:rsid w:val="00CD027C"/>
    <w:rsid w:val="00CD1425"/>
    <w:rsid w:val="00CD1822"/>
    <w:rsid w:val="00CD269B"/>
    <w:rsid w:val="00CD2AD5"/>
    <w:rsid w:val="00CD2C15"/>
    <w:rsid w:val="00CD318B"/>
    <w:rsid w:val="00CD3BFD"/>
    <w:rsid w:val="00CD4545"/>
    <w:rsid w:val="00CD4A84"/>
    <w:rsid w:val="00CD4B86"/>
    <w:rsid w:val="00CD5455"/>
    <w:rsid w:val="00CD5ECA"/>
    <w:rsid w:val="00CD60AF"/>
    <w:rsid w:val="00CD6756"/>
    <w:rsid w:val="00CD701A"/>
    <w:rsid w:val="00CD77F1"/>
    <w:rsid w:val="00CD7CF5"/>
    <w:rsid w:val="00CD7FFC"/>
    <w:rsid w:val="00CE0ACA"/>
    <w:rsid w:val="00CE1184"/>
    <w:rsid w:val="00CE19FB"/>
    <w:rsid w:val="00CE1A00"/>
    <w:rsid w:val="00CE3756"/>
    <w:rsid w:val="00CE3D15"/>
    <w:rsid w:val="00CE3FE4"/>
    <w:rsid w:val="00CE69C9"/>
    <w:rsid w:val="00CE7764"/>
    <w:rsid w:val="00CE7B48"/>
    <w:rsid w:val="00CF0731"/>
    <w:rsid w:val="00CF098D"/>
    <w:rsid w:val="00CF4629"/>
    <w:rsid w:val="00CF575D"/>
    <w:rsid w:val="00CF5A18"/>
    <w:rsid w:val="00CF63BC"/>
    <w:rsid w:val="00CF7213"/>
    <w:rsid w:val="00CF79B9"/>
    <w:rsid w:val="00CF79C1"/>
    <w:rsid w:val="00CF7AB8"/>
    <w:rsid w:val="00D0045B"/>
    <w:rsid w:val="00D01BD7"/>
    <w:rsid w:val="00D02516"/>
    <w:rsid w:val="00D02D0B"/>
    <w:rsid w:val="00D03A6D"/>
    <w:rsid w:val="00D03C05"/>
    <w:rsid w:val="00D0496A"/>
    <w:rsid w:val="00D076EE"/>
    <w:rsid w:val="00D124FB"/>
    <w:rsid w:val="00D12B3D"/>
    <w:rsid w:val="00D13B23"/>
    <w:rsid w:val="00D13E01"/>
    <w:rsid w:val="00D142A6"/>
    <w:rsid w:val="00D15FE0"/>
    <w:rsid w:val="00D16D62"/>
    <w:rsid w:val="00D17644"/>
    <w:rsid w:val="00D178D6"/>
    <w:rsid w:val="00D200DE"/>
    <w:rsid w:val="00D20B93"/>
    <w:rsid w:val="00D20C27"/>
    <w:rsid w:val="00D21470"/>
    <w:rsid w:val="00D21BED"/>
    <w:rsid w:val="00D21D4B"/>
    <w:rsid w:val="00D221D8"/>
    <w:rsid w:val="00D22735"/>
    <w:rsid w:val="00D23622"/>
    <w:rsid w:val="00D24523"/>
    <w:rsid w:val="00D24F68"/>
    <w:rsid w:val="00D268AD"/>
    <w:rsid w:val="00D2731D"/>
    <w:rsid w:val="00D27E30"/>
    <w:rsid w:val="00D30961"/>
    <w:rsid w:val="00D312F0"/>
    <w:rsid w:val="00D31828"/>
    <w:rsid w:val="00D32588"/>
    <w:rsid w:val="00D33AD7"/>
    <w:rsid w:val="00D34578"/>
    <w:rsid w:val="00D34BCE"/>
    <w:rsid w:val="00D34F35"/>
    <w:rsid w:val="00D360E7"/>
    <w:rsid w:val="00D363E2"/>
    <w:rsid w:val="00D37797"/>
    <w:rsid w:val="00D41E34"/>
    <w:rsid w:val="00D41EE8"/>
    <w:rsid w:val="00D4204C"/>
    <w:rsid w:val="00D423E3"/>
    <w:rsid w:val="00D42C38"/>
    <w:rsid w:val="00D4336C"/>
    <w:rsid w:val="00D43E7E"/>
    <w:rsid w:val="00D440F8"/>
    <w:rsid w:val="00D44761"/>
    <w:rsid w:val="00D45E35"/>
    <w:rsid w:val="00D47988"/>
    <w:rsid w:val="00D50490"/>
    <w:rsid w:val="00D5061D"/>
    <w:rsid w:val="00D50EE3"/>
    <w:rsid w:val="00D516E4"/>
    <w:rsid w:val="00D51A64"/>
    <w:rsid w:val="00D51CFF"/>
    <w:rsid w:val="00D51D53"/>
    <w:rsid w:val="00D5289F"/>
    <w:rsid w:val="00D53CA5"/>
    <w:rsid w:val="00D542A2"/>
    <w:rsid w:val="00D54A8D"/>
    <w:rsid w:val="00D553A3"/>
    <w:rsid w:val="00D55F45"/>
    <w:rsid w:val="00D56908"/>
    <w:rsid w:val="00D56BFA"/>
    <w:rsid w:val="00D56E67"/>
    <w:rsid w:val="00D572EE"/>
    <w:rsid w:val="00D579FA"/>
    <w:rsid w:val="00D60031"/>
    <w:rsid w:val="00D602C5"/>
    <w:rsid w:val="00D6068D"/>
    <w:rsid w:val="00D60ADD"/>
    <w:rsid w:val="00D61892"/>
    <w:rsid w:val="00D61D4B"/>
    <w:rsid w:val="00D61ED7"/>
    <w:rsid w:val="00D6266F"/>
    <w:rsid w:val="00D64010"/>
    <w:rsid w:val="00D64073"/>
    <w:rsid w:val="00D6480E"/>
    <w:rsid w:val="00D649AC"/>
    <w:rsid w:val="00D658D5"/>
    <w:rsid w:val="00D667D7"/>
    <w:rsid w:val="00D675B3"/>
    <w:rsid w:val="00D67DFE"/>
    <w:rsid w:val="00D700A3"/>
    <w:rsid w:val="00D729B1"/>
    <w:rsid w:val="00D72DC6"/>
    <w:rsid w:val="00D73777"/>
    <w:rsid w:val="00D73D9C"/>
    <w:rsid w:val="00D73E99"/>
    <w:rsid w:val="00D74888"/>
    <w:rsid w:val="00D75586"/>
    <w:rsid w:val="00D7597D"/>
    <w:rsid w:val="00D75F89"/>
    <w:rsid w:val="00D76ADD"/>
    <w:rsid w:val="00D76E6E"/>
    <w:rsid w:val="00D80E32"/>
    <w:rsid w:val="00D814ED"/>
    <w:rsid w:val="00D81BA7"/>
    <w:rsid w:val="00D81E3C"/>
    <w:rsid w:val="00D82BF4"/>
    <w:rsid w:val="00D82C18"/>
    <w:rsid w:val="00D82CB9"/>
    <w:rsid w:val="00D8379D"/>
    <w:rsid w:val="00D85A61"/>
    <w:rsid w:val="00D869E7"/>
    <w:rsid w:val="00D90559"/>
    <w:rsid w:val="00D90832"/>
    <w:rsid w:val="00D9152C"/>
    <w:rsid w:val="00D91E2D"/>
    <w:rsid w:val="00D923AF"/>
    <w:rsid w:val="00D92984"/>
    <w:rsid w:val="00D93350"/>
    <w:rsid w:val="00D933A4"/>
    <w:rsid w:val="00D9358B"/>
    <w:rsid w:val="00D941E2"/>
    <w:rsid w:val="00D94FD6"/>
    <w:rsid w:val="00D95DC7"/>
    <w:rsid w:val="00D962E2"/>
    <w:rsid w:val="00DA004A"/>
    <w:rsid w:val="00DA0270"/>
    <w:rsid w:val="00DA062D"/>
    <w:rsid w:val="00DA232B"/>
    <w:rsid w:val="00DA2C60"/>
    <w:rsid w:val="00DA3001"/>
    <w:rsid w:val="00DA438B"/>
    <w:rsid w:val="00DA450B"/>
    <w:rsid w:val="00DA53B1"/>
    <w:rsid w:val="00DA53C5"/>
    <w:rsid w:val="00DA5493"/>
    <w:rsid w:val="00DA5AA2"/>
    <w:rsid w:val="00DA5C8D"/>
    <w:rsid w:val="00DA7CAC"/>
    <w:rsid w:val="00DB064F"/>
    <w:rsid w:val="00DB094B"/>
    <w:rsid w:val="00DB1157"/>
    <w:rsid w:val="00DB12AF"/>
    <w:rsid w:val="00DB1A73"/>
    <w:rsid w:val="00DB1B43"/>
    <w:rsid w:val="00DB2627"/>
    <w:rsid w:val="00DB3737"/>
    <w:rsid w:val="00DB47DE"/>
    <w:rsid w:val="00DB4F4B"/>
    <w:rsid w:val="00DB558B"/>
    <w:rsid w:val="00DB595E"/>
    <w:rsid w:val="00DB5E06"/>
    <w:rsid w:val="00DC02CA"/>
    <w:rsid w:val="00DC1310"/>
    <w:rsid w:val="00DC311D"/>
    <w:rsid w:val="00DC3224"/>
    <w:rsid w:val="00DC3998"/>
    <w:rsid w:val="00DC4448"/>
    <w:rsid w:val="00DC5CD3"/>
    <w:rsid w:val="00DC5EC8"/>
    <w:rsid w:val="00DC5F2E"/>
    <w:rsid w:val="00DC65E1"/>
    <w:rsid w:val="00DC6EDC"/>
    <w:rsid w:val="00DC72C6"/>
    <w:rsid w:val="00DD0071"/>
    <w:rsid w:val="00DD09D2"/>
    <w:rsid w:val="00DD0E65"/>
    <w:rsid w:val="00DD11BC"/>
    <w:rsid w:val="00DD3AF3"/>
    <w:rsid w:val="00DD3F41"/>
    <w:rsid w:val="00DD4D29"/>
    <w:rsid w:val="00DD5C9B"/>
    <w:rsid w:val="00DD6E27"/>
    <w:rsid w:val="00DD6F54"/>
    <w:rsid w:val="00DD71D8"/>
    <w:rsid w:val="00DE041C"/>
    <w:rsid w:val="00DE0A07"/>
    <w:rsid w:val="00DE0E7D"/>
    <w:rsid w:val="00DE101B"/>
    <w:rsid w:val="00DE2087"/>
    <w:rsid w:val="00DE221B"/>
    <w:rsid w:val="00DE3485"/>
    <w:rsid w:val="00DE36AF"/>
    <w:rsid w:val="00DE3805"/>
    <w:rsid w:val="00DE3F29"/>
    <w:rsid w:val="00DE4BD8"/>
    <w:rsid w:val="00DE4F54"/>
    <w:rsid w:val="00DE4FB7"/>
    <w:rsid w:val="00DE5D6D"/>
    <w:rsid w:val="00DE6064"/>
    <w:rsid w:val="00DE6442"/>
    <w:rsid w:val="00DE6844"/>
    <w:rsid w:val="00DE7893"/>
    <w:rsid w:val="00DF0BDA"/>
    <w:rsid w:val="00DF225D"/>
    <w:rsid w:val="00DF24E2"/>
    <w:rsid w:val="00DF25CD"/>
    <w:rsid w:val="00DF2D69"/>
    <w:rsid w:val="00DF39F4"/>
    <w:rsid w:val="00DF44DB"/>
    <w:rsid w:val="00DF4D9F"/>
    <w:rsid w:val="00DF5776"/>
    <w:rsid w:val="00DF64D0"/>
    <w:rsid w:val="00DF64DD"/>
    <w:rsid w:val="00E00642"/>
    <w:rsid w:val="00E00802"/>
    <w:rsid w:val="00E00871"/>
    <w:rsid w:val="00E014F3"/>
    <w:rsid w:val="00E01642"/>
    <w:rsid w:val="00E0167D"/>
    <w:rsid w:val="00E01A4B"/>
    <w:rsid w:val="00E01B6E"/>
    <w:rsid w:val="00E02FF2"/>
    <w:rsid w:val="00E03932"/>
    <w:rsid w:val="00E04AD2"/>
    <w:rsid w:val="00E05A2E"/>
    <w:rsid w:val="00E06769"/>
    <w:rsid w:val="00E06972"/>
    <w:rsid w:val="00E104E0"/>
    <w:rsid w:val="00E12B82"/>
    <w:rsid w:val="00E12F0E"/>
    <w:rsid w:val="00E13E61"/>
    <w:rsid w:val="00E14E1F"/>
    <w:rsid w:val="00E1659A"/>
    <w:rsid w:val="00E16C03"/>
    <w:rsid w:val="00E16F24"/>
    <w:rsid w:val="00E1732B"/>
    <w:rsid w:val="00E177C8"/>
    <w:rsid w:val="00E17B19"/>
    <w:rsid w:val="00E20201"/>
    <w:rsid w:val="00E205A6"/>
    <w:rsid w:val="00E21B3B"/>
    <w:rsid w:val="00E21D61"/>
    <w:rsid w:val="00E220AF"/>
    <w:rsid w:val="00E22E23"/>
    <w:rsid w:val="00E23521"/>
    <w:rsid w:val="00E23B1B"/>
    <w:rsid w:val="00E26396"/>
    <w:rsid w:val="00E31021"/>
    <w:rsid w:val="00E31644"/>
    <w:rsid w:val="00E320D0"/>
    <w:rsid w:val="00E32BDB"/>
    <w:rsid w:val="00E333CD"/>
    <w:rsid w:val="00E35C81"/>
    <w:rsid w:val="00E369C0"/>
    <w:rsid w:val="00E36B8D"/>
    <w:rsid w:val="00E36BB8"/>
    <w:rsid w:val="00E36DA9"/>
    <w:rsid w:val="00E36F33"/>
    <w:rsid w:val="00E405C0"/>
    <w:rsid w:val="00E413FE"/>
    <w:rsid w:val="00E446DB"/>
    <w:rsid w:val="00E4487C"/>
    <w:rsid w:val="00E448D5"/>
    <w:rsid w:val="00E44FD8"/>
    <w:rsid w:val="00E46139"/>
    <w:rsid w:val="00E46BE1"/>
    <w:rsid w:val="00E47620"/>
    <w:rsid w:val="00E4795C"/>
    <w:rsid w:val="00E50982"/>
    <w:rsid w:val="00E527EF"/>
    <w:rsid w:val="00E5288D"/>
    <w:rsid w:val="00E52935"/>
    <w:rsid w:val="00E53D73"/>
    <w:rsid w:val="00E543E1"/>
    <w:rsid w:val="00E55924"/>
    <w:rsid w:val="00E55F0F"/>
    <w:rsid w:val="00E5794C"/>
    <w:rsid w:val="00E5796F"/>
    <w:rsid w:val="00E6050C"/>
    <w:rsid w:val="00E610F1"/>
    <w:rsid w:val="00E61802"/>
    <w:rsid w:val="00E6241C"/>
    <w:rsid w:val="00E627AB"/>
    <w:rsid w:val="00E64F9D"/>
    <w:rsid w:val="00E66010"/>
    <w:rsid w:val="00E66B80"/>
    <w:rsid w:val="00E66EC5"/>
    <w:rsid w:val="00E66F8E"/>
    <w:rsid w:val="00E6780B"/>
    <w:rsid w:val="00E7079A"/>
    <w:rsid w:val="00E716B2"/>
    <w:rsid w:val="00E738B5"/>
    <w:rsid w:val="00E7788C"/>
    <w:rsid w:val="00E8029B"/>
    <w:rsid w:val="00E82AE2"/>
    <w:rsid w:val="00E83862"/>
    <w:rsid w:val="00E8432C"/>
    <w:rsid w:val="00E8463F"/>
    <w:rsid w:val="00E85AF7"/>
    <w:rsid w:val="00E85B64"/>
    <w:rsid w:val="00E85CD7"/>
    <w:rsid w:val="00E86EB3"/>
    <w:rsid w:val="00E87316"/>
    <w:rsid w:val="00E873BB"/>
    <w:rsid w:val="00E901AE"/>
    <w:rsid w:val="00E909A1"/>
    <w:rsid w:val="00E91860"/>
    <w:rsid w:val="00E920D0"/>
    <w:rsid w:val="00E921C5"/>
    <w:rsid w:val="00E93202"/>
    <w:rsid w:val="00E946E7"/>
    <w:rsid w:val="00E9545F"/>
    <w:rsid w:val="00E954A2"/>
    <w:rsid w:val="00E9569B"/>
    <w:rsid w:val="00E95DC1"/>
    <w:rsid w:val="00E9783F"/>
    <w:rsid w:val="00EA047E"/>
    <w:rsid w:val="00EA10A9"/>
    <w:rsid w:val="00EA165F"/>
    <w:rsid w:val="00EA2636"/>
    <w:rsid w:val="00EA2E26"/>
    <w:rsid w:val="00EA3EF5"/>
    <w:rsid w:val="00EA43CA"/>
    <w:rsid w:val="00EA5E85"/>
    <w:rsid w:val="00EA64D6"/>
    <w:rsid w:val="00EA6737"/>
    <w:rsid w:val="00EA6C69"/>
    <w:rsid w:val="00EA6CD0"/>
    <w:rsid w:val="00EB01C5"/>
    <w:rsid w:val="00EB178A"/>
    <w:rsid w:val="00EB1C97"/>
    <w:rsid w:val="00EB20F9"/>
    <w:rsid w:val="00EB3F14"/>
    <w:rsid w:val="00EB44D9"/>
    <w:rsid w:val="00EB4527"/>
    <w:rsid w:val="00EB4B22"/>
    <w:rsid w:val="00EB636E"/>
    <w:rsid w:val="00EB6E2B"/>
    <w:rsid w:val="00EB7054"/>
    <w:rsid w:val="00EB73CB"/>
    <w:rsid w:val="00EB7E59"/>
    <w:rsid w:val="00EC038B"/>
    <w:rsid w:val="00EC0BD0"/>
    <w:rsid w:val="00EC17ED"/>
    <w:rsid w:val="00EC1A76"/>
    <w:rsid w:val="00EC241F"/>
    <w:rsid w:val="00EC27A5"/>
    <w:rsid w:val="00EC3351"/>
    <w:rsid w:val="00EC386F"/>
    <w:rsid w:val="00EC3954"/>
    <w:rsid w:val="00EC456A"/>
    <w:rsid w:val="00EC469C"/>
    <w:rsid w:val="00EC4FF9"/>
    <w:rsid w:val="00EC6224"/>
    <w:rsid w:val="00EC62F8"/>
    <w:rsid w:val="00EC63AF"/>
    <w:rsid w:val="00EC79E7"/>
    <w:rsid w:val="00EC7FDC"/>
    <w:rsid w:val="00ED033D"/>
    <w:rsid w:val="00ED077A"/>
    <w:rsid w:val="00ED0CAC"/>
    <w:rsid w:val="00ED0D53"/>
    <w:rsid w:val="00ED1072"/>
    <w:rsid w:val="00ED1FCC"/>
    <w:rsid w:val="00ED2E53"/>
    <w:rsid w:val="00ED2F17"/>
    <w:rsid w:val="00ED3591"/>
    <w:rsid w:val="00ED4B26"/>
    <w:rsid w:val="00EE04E2"/>
    <w:rsid w:val="00EE098B"/>
    <w:rsid w:val="00EE0E12"/>
    <w:rsid w:val="00EE1CD6"/>
    <w:rsid w:val="00EE1F53"/>
    <w:rsid w:val="00EE248E"/>
    <w:rsid w:val="00EE2862"/>
    <w:rsid w:val="00EE297F"/>
    <w:rsid w:val="00EE3551"/>
    <w:rsid w:val="00EE588F"/>
    <w:rsid w:val="00EE5EFF"/>
    <w:rsid w:val="00EE6A97"/>
    <w:rsid w:val="00EF074F"/>
    <w:rsid w:val="00EF090F"/>
    <w:rsid w:val="00EF1EE2"/>
    <w:rsid w:val="00EF27A3"/>
    <w:rsid w:val="00EF2BF3"/>
    <w:rsid w:val="00EF3162"/>
    <w:rsid w:val="00EF5FE7"/>
    <w:rsid w:val="00EF715D"/>
    <w:rsid w:val="00EF716A"/>
    <w:rsid w:val="00EF7E97"/>
    <w:rsid w:val="00F005CF"/>
    <w:rsid w:val="00F01135"/>
    <w:rsid w:val="00F01833"/>
    <w:rsid w:val="00F039FB"/>
    <w:rsid w:val="00F03CD5"/>
    <w:rsid w:val="00F043E3"/>
    <w:rsid w:val="00F04D63"/>
    <w:rsid w:val="00F056F7"/>
    <w:rsid w:val="00F06BC7"/>
    <w:rsid w:val="00F071D4"/>
    <w:rsid w:val="00F0730D"/>
    <w:rsid w:val="00F073C0"/>
    <w:rsid w:val="00F10941"/>
    <w:rsid w:val="00F115BB"/>
    <w:rsid w:val="00F122FC"/>
    <w:rsid w:val="00F124C4"/>
    <w:rsid w:val="00F140A7"/>
    <w:rsid w:val="00F15D17"/>
    <w:rsid w:val="00F15FAA"/>
    <w:rsid w:val="00F1610F"/>
    <w:rsid w:val="00F17AA1"/>
    <w:rsid w:val="00F20313"/>
    <w:rsid w:val="00F20B65"/>
    <w:rsid w:val="00F21574"/>
    <w:rsid w:val="00F2198C"/>
    <w:rsid w:val="00F221E4"/>
    <w:rsid w:val="00F23D48"/>
    <w:rsid w:val="00F24079"/>
    <w:rsid w:val="00F241BC"/>
    <w:rsid w:val="00F25278"/>
    <w:rsid w:val="00F25841"/>
    <w:rsid w:val="00F25E99"/>
    <w:rsid w:val="00F26C7A"/>
    <w:rsid w:val="00F26DE6"/>
    <w:rsid w:val="00F26F68"/>
    <w:rsid w:val="00F30287"/>
    <w:rsid w:val="00F30476"/>
    <w:rsid w:val="00F31A5E"/>
    <w:rsid w:val="00F3232A"/>
    <w:rsid w:val="00F32689"/>
    <w:rsid w:val="00F334B5"/>
    <w:rsid w:val="00F33B5E"/>
    <w:rsid w:val="00F33B6D"/>
    <w:rsid w:val="00F3662D"/>
    <w:rsid w:val="00F3684F"/>
    <w:rsid w:val="00F37F24"/>
    <w:rsid w:val="00F4091F"/>
    <w:rsid w:val="00F40EE9"/>
    <w:rsid w:val="00F42AEF"/>
    <w:rsid w:val="00F43ACA"/>
    <w:rsid w:val="00F45310"/>
    <w:rsid w:val="00F45327"/>
    <w:rsid w:val="00F457E3"/>
    <w:rsid w:val="00F476A2"/>
    <w:rsid w:val="00F505AA"/>
    <w:rsid w:val="00F507E0"/>
    <w:rsid w:val="00F50983"/>
    <w:rsid w:val="00F51114"/>
    <w:rsid w:val="00F52085"/>
    <w:rsid w:val="00F52580"/>
    <w:rsid w:val="00F535E1"/>
    <w:rsid w:val="00F538D7"/>
    <w:rsid w:val="00F53CCA"/>
    <w:rsid w:val="00F5400D"/>
    <w:rsid w:val="00F55504"/>
    <w:rsid w:val="00F55B09"/>
    <w:rsid w:val="00F57994"/>
    <w:rsid w:val="00F6149C"/>
    <w:rsid w:val="00F62201"/>
    <w:rsid w:val="00F63C4C"/>
    <w:rsid w:val="00F64369"/>
    <w:rsid w:val="00F64392"/>
    <w:rsid w:val="00F650E8"/>
    <w:rsid w:val="00F653BD"/>
    <w:rsid w:val="00F6722C"/>
    <w:rsid w:val="00F71460"/>
    <w:rsid w:val="00F72C6E"/>
    <w:rsid w:val="00F736D8"/>
    <w:rsid w:val="00F7449C"/>
    <w:rsid w:val="00F7489F"/>
    <w:rsid w:val="00F74949"/>
    <w:rsid w:val="00F74FC8"/>
    <w:rsid w:val="00F756AE"/>
    <w:rsid w:val="00F76EDD"/>
    <w:rsid w:val="00F77599"/>
    <w:rsid w:val="00F77B83"/>
    <w:rsid w:val="00F80C57"/>
    <w:rsid w:val="00F815B0"/>
    <w:rsid w:val="00F83280"/>
    <w:rsid w:val="00F83C3E"/>
    <w:rsid w:val="00F845E1"/>
    <w:rsid w:val="00F851DF"/>
    <w:rsid w:val="00F85414"/>
    <w:rsid w:val="00F858BB"/>
    <w:rsid w:val="00F86652"/>
    <w:rsid w:val="00F87237"/>
    <w:rsid w:val="00F87352"/>
    <w:rsid w:val="00F87D95"/>
    <w:rsid w:val="00F87E05"/>
    <w:rsid w:val="00F90760"/>
    <w:rsid w:val="00F907C5"/>
    <w:rsid w:val="00F90CC3"/>
    <w:rsid w:val="00F920FF"/>
    <w:rsid w:val="00F92A40"/>
    <w:rsid w:val="00F93CD0"/>
    <w:rsid w:val="00F93E29"/>
    <w:rsid w:val="00F9539D"/>
    <w:rsid w:val="00F96CE4"/>
    <w:rsid w:val="00F970DD"/>
    <w:rsid w:val="00F975A9"/>
    <w:rsid w:val="00F979B9"/>
    <w:rsid w:val="00FA1601"/>
    <w:rsid w:val="00FA16D4"/>
    <w:rsid w:val="00FA3EEC"/>
    <w:rsid w:val="00FA47A5"/>
    <w:rsid w:val="00FA5DFC"/>
    <w:rsid w:val="00FA624D"/>
    <w:rsid w:val="00FA62B8"/>
    <w:rsid w:val="00FA64AC"/>
    <w:rsid w:val="00FA7977"/>
    <w:rsid w:val="00FB057C"/>
    <w:rsid w:val="00FB12BB"/>
    <w:rsid w:val="00FB145A"/>
    <w:rsid w:val="00FB16A4"/>
    <w:rsid w:val="00FB3085"/>
    <w:rsid w:val="00FB3EEC"/>
    <w:rsid w:val="00FB4DED"/>
    <w:rsid w:val="00FB5DFC"/>
    <w:rsid w:val="00FB61E8"/>
    <w:rsid w:val="00FC0F06"/>
    <w:rsid w:val="00FC178A"/>
    <w:rsid w:val="00FC2B41"/>
    <w:rsid w:val="00FC2B5E"/>
    <w:rsid w:val="00FC3647"/>
    <w:rsid w:val="00FC36CB"/>
    <w:rsid w:val="00FC4FBA"/>
    <w:rsid w:val="00FC50FB"/>
    <w:rsid w:val="00FC5BD5"/>
    <w:rsid w:val="00FC70AC"/>
    <w:rsid w:val="00FC7E5A"/>
    <w:rsid w:val="00FD1C70"/>
    <w:rsid w:val="00FD22A3"/>
    <w:rsid w:val="00FD269E"/>
    <w:rsid w:val="00FD2837"/>
    <w:rsid w:val="00FD2BB3"/>
    <w:rsid w:val="00FD2BC3"/>
    <w:rsid w:val="00FD2CF6"/>
    <w:rsid w:val="00FD4346"/>
    <w:rsid w:val="00FD4872"/>
    <w:rsid w:val="00FD48FB"/>
    <w:rsid w:val="00FD4AE7"/>
    <w:rsid w:val="00FD59D6"/>
    <w:rsid w:val="00FD5FF8"/>
    <w:rsid w:val="00FD6299"/>
    <w:rsid w:val="00FD711F"/>
    <w:rsid w:val="00FD7401"/>
    <w:rsid w:val="00FD7E81"/>
    <w:rsid w:val="00FE04E2"/>
    <w:rsid w:val="00FE0802"/>
    <w:rsid w:val="00FE11B1"/>
    <w:rsid w:val="00FE2149"/>
    <w:rsid w:val="00FE300B"/>
    <w:rsid w:val="00FE33AD"/>
    <w:rsid w:val="00FE33B8"/>
    <w:rsid w:val="00FE3A7A"/>
    <w:rsid w:val="00FE3FE6"/>
    <w:rsid w:val="00FE45BD"/>
    <w:rsid w:val="00FE484D"/>
    <w:rsid w:val="00FE7C57"/>
    <w:rsid w:val="00FF1290"/>
    <w:rsid w:val="00FF20C2"/>
    <w:rsid w:val="00FF22FA"/>
    <w:rsid w:val="00FF2BF8"/>
    <w:rsid w:val="00FF538C"/>
    <w:rsid w:val="00FF547A"/>
    <w:rsid w:val="00FF582D"/>
    <w:rsid w:val="00FF5E3A"/>
    <w:rsid w:val="00FF61B7"/>
    <w:rsid w:val="00FF7458"/>
    <w:rsid w:val="00FF7952"/>
    <w:rsid w:val="00FF7A63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BAEA0"/>
  <w15:chartTrackingRefBased/>
  <w15:docId w15:val="{4123DB32-DBFA-44CA-AF8D-57A95031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D6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579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921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21C5"/>
  </w:style>
  <w:style w:type="paragraph" w:styleId="Pidipagina">
    <w:name w:val="footer"/>
    <w:basedOn w:val="Normale"/>
    <w:link w:val="PidipaginaCarattere"/>
    <w:uiPriority w:val="99"/>
    <w:unhideWhenUsed/>
    <w:rsid w:val="00E921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921C5"/>
  </w:style>
  <w:style w:type="character" w:customStyle="1" w:styleId="IntestazioneCarattere1">
    <w:name w:val="Intestazione Carattere1"/>
    <w:basedOn w:val="Carpredefinitoparagrafo"/>
    <w:uiPriority w:val="99"/>
    <w:rsid w:val="00E921C5"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779B6"/>
    <w:pPr>
      <w:ind w:left="720"/>
      <w:contextualSpacing/>
    </w:pPr>
  </w:style>
  <w:style w:type="table" w:styleId="Grigliatabella">
    <w:name w:val="Table Grid"/>
    <w:basedOn w:val="Tabellanormale"/>
    <w:rsid w:val="00442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7B6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7B65"/>
    <w:rPr>
      <w:rFonts w:ascii="Segoe UI" w:eastAsia="Times New Roman" w:hAnsi="Segoe UI" w:cs="Segoe UI"/>
      <w:sz w:val="18"/>
      <w:szCs w:val="18"/>
      <w:lang w:eastAsia="it-IT"/>
    </w:rPr>
  </w:style>
  <w:style w:type="character" w:styleId="Enfasicorsivo">
    <w:name w:val="Emphasis"/>
    <w:basedOn w:val="Carpredefinitoparagrafo"/>
    <w:uiPriority w:val="20"/>
    <w:qFormat/>
    <w:rsid w:val="00043C2B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0D1E8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D1E8D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D1E8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D1E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D1E8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37152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371528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link w:val="Paragrafoelenco"/>
    <w:uiPriority w:val="34"/>
    <w:qFormat/>
    <w:locked/>
    <w:rsid w:val="001E11C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C5662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579F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918B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918B1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Grigliatabella2">
    <w:name w:val="Griglia tabella2"/>
    <w:basedOn w:val="Tabellanormale"/>
    <w:next w:val="Grigliatabella"/>
    <w:rsid w:val="00167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ncoacolori-Colore11">
    <w:name w:val="Elenco a colori - Colore 11"/>
    <w:basedOn w:val="Normale"/>
    <w:uiPriority w:val="99"/>
    <w:rsid w:val="00637743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59171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00E52"/>
    <w:pPr>
      <w:autoSpaceDE w:val="0"/>
      <w:autoSpaceDN w:val="0"/>
      <w:adjustRightInd w:val="0"/>
      <w:spacing w:after="0" w:line="240" w:lineRule="auto"/>
    </w:pPr>
    <w:rPr>
      <w:rFonts w:ascii="Gadugi" w:hAnsi="Gadugi" w:cs="Gadugi"/>
      <w:color w:val="000000"/>
      <w:sz w:val="24"/>
      <w:szCs w:val="24"/>
    </w:rPr>
  </w:style>
  <w:style w:type="paragraph" w:customStyle="1" w:styleId="Standard">
    <w:name w:val="Standard"/>
    <w:qFormat/>
    <w:rsid w:val="00E6050C"/>
    <w:pPr>
      <w:widowControl w:val="0"/>
      <w:suppressAutoHyphens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2A82-B403-44DD-8B39-38FE844F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2749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Saviano</dc:creator>
  <cp:keywords/>
  <dc:description/>
  <cp:lastModifiedBy>Gianluca Zarola</cp:lastModifiedBy>
  <cp:revision>56</cp:revision>
  <cp:lastPrinted>2026-02-09T11:17:00Z</cp:lastPrinted>
  <dcterms:created xsi:type="dcterms:W3CDTF">2026-03-23T11:19:00Z</dcterms:created>
  <dcterms:modified xsi:type="dcterms:W3CDTF">2026-08-26T09:53:00Z</dcterms:modified>
</cp:coreProperties>
</file>